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4E0" w14:textId="77777777" w:rsidR="00D73268" w:rsidRDefault="00D73268" w:rsidP="00D73268">
      <w:pPr>
        <w:pStyle w:val="Title"/>
      </w:pPr>
    </w:p>
    <w:p w14:paraId="712AD60D" w14:textId="77777777" w:rsidR="00D73268" w:rsidRDefault="00D73268" w:rsidP="00D73268">
      <w:pPr>
        <w:pStyle w:val="Title"/>
      </w:pPr>
    </w:p>
    <w:p w14:paraId="3EFE3E9C" w14:textId="77777777" w:rsidR="00D73268" w:rsidRDefault="00D73268" w:rsidP="00D73268">
      <w:pPr>
        <w:pStyle w:val="Title"/>
      </w:pPr>
    </w:p>
    <w:p w14:paraId="436A624E" w14:textId="77777777" w:rsidR="00D73268" w:rsidRDefault="00D73268" w:rsidP="00D73268">
      <w:pPr>
        <w:pStyle w:val="Title"/>
      </w:pPr>
    </w:p>
    <w:p w14:paraId="1C828F9E" w14:textId="77777777" w:rsidR="00D73268" w:rsidRDefault="00D73268" w:rsidP="00D73268">
      <w:pPr>
        <w:pStyle w:val="Title"/>
      </w:pPr>
    </w:p>
    <w:p w14:paraId="27F5C589" w14:textId="06D82237" w:rsidR="00C43DC6" w:rsidRDefault="004F450E" w:rsidP="00D73268">
      <w:pPr>
        <w:pStyle w:val="Title"/>
      </w:pPr>
      <w:r>
        <w:t xml:space="preserve">Questions for </w:t>
      </w:r>
      <w:r w:rsidR="00C43DC6" w:rsidRPr="00646815">
        <w:t xml:space="preserve">Consultation on </w:t>
      </w:r>
      <w:r w:rsidR="004B1C2F">
        <w:t>ICP 14 (Valuation)</w:t>
      </w:r>
    </w:p>
    <w:p w14:paraId="45A6DA3A" w14:textId="28B852F7" w:rsidR="00D73268" w:rsidRDefault="00D73268" w:rsidP="00D73268">
      <w:pPr>
        <w:rPr>
          <w:lang w:eastAsia="en-GB"/>
        </w:rPr>
      </w:pPr>
    </w:p>
    <w:p w14:paraId="42538D58" w14:textId="1A624AFA" w:rsidR="00D73268" w:rsidRDefault="00D73268" w:rsidP="00D73268">
      <w:pPr>
        <w:rPr>
          <w:lang w:eastAsia="en-GB"/>
        </w:rPr>
      </w:pPr>
    </w:p>
    <w:p w14:paraId="47E322C6" w14:textId="77777777" w:rsidR="00D73268" w:rsidRDefault="00D73268" w:rsidP="00D73268">
      <w:pPr>
        <w:rPr>
          <w:lang w:eastAsia="en-GB"/>
        </w:rPr>
      </w:pPr>
    </w:p>
    <w:p w14:paraId="09064075" w14:textId="52469A93" w:rsidR="00D73268" w:rsidRPr="00CA70DA" w:rsidRDefault="00D73268" w:rsidP="00D73268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public consultation on the</w:t>
      </w:r>
      <w:r w:rsidRPr="00D73268">
        <w:t xml:space="preserve"> </w:t>
      </w:r>
      <w:r w:rsidRPr="00D73268">
        <w:rPr>
          <w:lang w:eastAsia="en-GB"/>
        </w:rPr>
        <w:t xml:space="preserve">Issues Paper on </w:t>
      </w:r>
      <w:r w:rsidR="001E6DA8">
        <w:rPr>
          <w:lang w:eastAsia="en-GB"/>
        </w:rPr>
        <w:t>roles and functioning of Policyholder Protection Schemes (PPSs)</w:t>
      </w:r>
      <w:r w:rsidRPr="00CA70DA">
        <w:rPr>
          <w:lang w:eastAsia="en-GB"/>
        </w:rPr>
        <w:t xml:space="preserve">. 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4FE37529" w14:textId="6FB9EA7B" w:rsidR="00D73268" w:rsidRDefault="00D73268" w:rsidP="00D73268">
      <w:pPr>
        <w:rPr>
          <w:lang w:eastAsia="en-GB"/>
        </w:rPr>
      </w:pPr>
    </w:p>
    <w:p w14:paraId="4A6567BF" w14:textId="77777777" w:rsidR="00D73268" w:rsidRPr="00CA70DA" w:rsidRDefault="00D73268" w:rsidP="00D73268">
      <w:pPr>
        <w:rPr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73268" w:rsidRPr="00CA70DA" w14:paraId="36368FE6" w14:textId="77777777" w:rsidTr="003029D0">
        <w:tc>
          <w:tcPr>
            <w:tcW w:w="5000" w:type="pct"/>
          </w:tcPr>
          <w:p w14:paraId="6412899F" w14:textId="475AD06E" w:rsidR="00D73268" w:rsidRPr="000443E8" w:rsidRDefault="00D73268" w:rsidP="003029D0">
            <w:pPr>
              <w:rPr>
                <w:b/>
                <w:lang w:eastAsia="en-GB"/>
              </w:rPr>
            </w:pPr>
            <w:r w:rsidRPr="000443E8">
              <w:rPr>
                <w:b/>
                <w:lang w:eastAsia="en-GB"/>
              </w:rPr>
              <w:t xml:space="preserve">Please do not submit this document to the IAIS. All responses to the Consultation Document must be made via the </w:t>
            </w:r>
            <w:hyperlink r:id="rId12" w:history="1">
              <w:r w:rsidRPr="00B663FF">
                <w:rPr>
                  <w:rStyle w:val="Hyperlink"/>
                  <w:b/>
                  <w:lang w:eastAsia="en-GB"/>
                </w:rPr>
                <w:t>Consultation Tool</w:t>
              </w:r>
            </w:hyperlink>
            <w:r w:rsidR="00B663FF" w:rsidRPr="00B663FF">
              <w:rPr>
                <w:rStyle w:val="Hyperlink"/>
                <w:b/>
                <w:u w:val="none"/>
                <w:lang w:eastAsia="en-GB"/>
              </w:rPr>
              <w:t xml:space="preserve"> </w:t>
            </w:r>
            <w:r w:rsidRPr="000443E8">
              <w:rPr>
                <w:b/>
                <w:lang w:eastAsia="en-GB"/>
              </w:rPr>
              <w:t>to enable those responses to be considered.</w:t>
            </w:r>
          </w:p>
        </w:tc>
      </w:tr>
    </w:tbl>
    <w:p w14:paraId="663B3D0C" w14:textId="77777777" w:rsidR="00D73268" w:rsidRDefault="00D73268" w:rsidP="00D73268">
      <w:pPr>
        <w:rPr>
          <w:lang w:val="en-US"/>
        </w:rPr>
      </w:pPr>
    </w:p>
    <w:p w14:paraId="2BE4AC20" w14:textId="77777777" w:rsidR="00D73268" w:rsidRPr="00D73268" w:rsidRDefault="00D73268" w:rsidP="00D73268">
      <w:pPr>
        <w:rPr>
          <w:lang w:eastAsia="en-GB"/>
        </w:rPr>
      </w:pPr>
    </w:p>
    <w:p w14:paraId="46AFF8E1" w14:textId="3D84EE06" w:rsidR="00D73268" w:rsidRDefault="00D73268">
      <w:pPr>
        <w:suppressAutoHyphens w:val="0"/>
        <w:spacing w:after="160" w:line="259" w:lineRule="auto"/>
        <w:jc w:val="left"/>
      </w:pPr>
      <w:r>
        <w:br w:type="page"/>
      </w:r>
    </w:p>
    <w:p w14:paraId="170E42F3" w14:textId="37FB81D1" w:rsidR="009D2E6F" w:rsidRDefault="009D2E6F" w:rsidP="005C4629">
      <w:pPr>
        <w:pStyle w:val="IAISContentoverviewtitle"/>
      </w:pPr>
      <w:r>
        <w:lastRenderedPageBreak/>
        <w:t>Consultation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663"/>
      </w:tblGrid>
      <w:tr w:rsidR="00C46075" w:rsidRPr="00BA0174" w14:paraId="159A7BD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DD4D5A6" w14:textId="72315E06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8663" w:type="dxa"/>
            <w:hideMark/>
          </w:tcPr>
          <w:p w14:paraId="5914FF7E" w14:textId="33EA64B4" w:rsidR="00C46075" w:rsidRPr="00B6598E" w:rsidRDefault="00B6598E" w:rsidP="00C46075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General comments on Introductory Guidance - Application</w:t>
            </w:r>
          </w:p>
        </w:tc>
      </w:tr>
      <w:tr w:rsidR="00B6598E" w:rsidRPr="00BA0174" w14:paraId="39C4EBB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28D8C45" w14:textId="3CC83986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</w:t>
            </w:r>
          </w:p>
        </w:tc>
        <w:tc>
          <w:tcPr>
            <w:tcW w:w="8663" w:type="dxa"/>
            <w:hideMark/>
          </w:tcPr>
          <w:p w14:paraId="6B4B1080" w14:textId="4B28FCDF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Comment on guidance CP 14.0.1</w:t>
            </w:r>
          </w:p>
        </w:tc>
      </w:tr>
      <w:tr w:rsidR="00B6598E" w:rsidRPr="00BA0174" w14:paraId="56806599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5294D1EE" w14:textId="6AFCFF43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</w:t>
            </w:r>
          </w:p>
        </w:tc>
        <w:tc>
          <w:tcPr>
            <w:tcW w:w="8663" w:type="dxa"/>
            <w:hideMark/>
          </w:tcPr>
          <w:p w14:paraId="3246859B" w14:textId="10D59431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Comment on guidance CP 14.0.2</w:t>
            </w:r>
          </w:p>
        </w:tc>
      </w:tr>
      <w:tr w:rsidR="00B6598E" w:rsidRPr="00BA0174" w14:paraId="0FD0C69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6C673B4" w14:textId="671A484B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</w:t>
            </w:r>
          </w:p>
        </w:tc>
        <w:tc>
          <w:tcPr>
            <w:tcW w:w="8663" w:type="dxa"/>
            <w:hideMark/>
          </w:tcPr>
          <w:p w14:paraId="5651810D" w14:textId="3F358E9A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Comment on guidance CP 14.0.3</w:t>
            </w:r>
          </w:p>
        </w:tc>
      </w:tr>
      <w:tr w:rsidR="00B6598E" w:rsidRPr="00BA0174" w14:paraId="27C649E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75E38EF" w14:textId="1CFBB304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</w:t>
            </w:r>
          </w:p>
        </w:tc>
        <w:tc>
          <w:tcPr>
            <w:tcW w:w="8663" w:type="dxa"/>
            <w:hideMark/>
          </w:tcPr>
          <w:p w14:paraId="54BB129F" w14:textId="66742848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Comment on guidance CP 14.0.4</w:t>
            </w:r>
          </w:p>
        </w:tc>
      </w:tr>
      <w:tr w:rsidR="00B6598E" w:rsidRPr="00BA0174" w14:paraId="2927132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D0D410F" w14:textId="0A7B1E7B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</w:t>
            </w:r>
          </w:p>
        </w:tc>
        <w:tc>
          <w:tcPr>
            <w:tcW w:w="8663" w:type="dxa"/>
            <w:hideMark/>
          </w:tcPr>
          <w:p w14:paraId="0085D41D" w14:textId="000CE36F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Comment on guidance CP 14.0.5</w:t>
            </w:r>
          </w:p>
        </w:tc>
      </w:tr>
      <w:tr w:rsidR="00B6598E" w:rsidRPr="00BA0174" w14:paraId="0FB3DA4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026D9CB" w14:textId="16F6D64B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</w:t>
            </w:r>
          </w:p>
        </w:tc>
        <w:tc>
          <w:tcPr>
            <w:tcW w:w="8663" w:type="dxa"/>
            <w:hideMark/>
          </w:tcPr>
          <w:p w14:paraId="1D7E41ED" w14:textId="38CDB5AA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Comment on guidance CP 14.0.6</w:t>
            </w:r>
          </w:p>
        </w:tc>
      </w:tr>
      <w:tr w:rsidR="00B6598E" w:rsidRPr="00BA0174" w14:paraId="369409E2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1C95340" w14:textId="6EED7960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</w:t>
            </w:r>
          </w:p>
        </w:tc>
        <w:tc>
          <w:tcPr>
            <w:tcW w:w="8663" w:type="dxa"/>
            <w:hideMark/>
          </w:tcPr>
          <w:p w14:paraId="238B6AFC" w14:textId="2CDFABAF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color w:val="000000"/>
              </w:rPr>
              <w:t>Comment on guidance CP 14.0.7</w:t>
            </w:r>
          </w:p>
        </w:tc>
      </w:tr>
      <w:tr w:rsidR="00C46075" w:rsidRPr="00BA0174" w14:paraId="2E1342C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84C06C1" w14:textId="3519590D" w:rsidR="00C46075" w:rsidRPr="00B6598E" w:rsidRDefault="00C46075" w:rsidP="00C46075">
            <w:pPr>
              <w:suppressAutoHyphens w:val="0"/>
              <w:spacing w:after="160" w:line="259" w:lineRule="auto"/>
              <w:jc w:val="left"/>
              <w:rPr>
                <w:rFonts w:cs="Arial"/>
              </w:rPr>
            </w:pPr>
            <w:r w:rsidRPr="00B6598E">
              <w:rPr>
                <w:rFonts w:cs="Arial"/>
                <w:color w:val="000000"/>
              </w:rPr>
              <w:t>9</w:t>
            </w:r>
          </w:p>
        </w:tc>
        <w:tc>
          <w:tcPr>
            <w:tcW w:w="8663" w:type="dxa"/>
            <w:hideMark/>
          </w:tcPr>
          <w:p w14:paraId="47AC0A48" w14:textId="14A7D6AF" w:rsidR="00C46075" w:rsidRPr="00B6598E" w:rsidRDefault="00B6598E" w:rsidP="00C46075">
            <w:pPr>
              <w:suppressAutoHyphens w:val="0"/>
              <w:spacing w:after="160" w:line="259" w:lineRule="auto"/>
              <w:jc w:val="left"/>
              <w:rPr>
                <w:rFonts w:cs="Arial"/>
              </w:rPr>
            </w:pPr>
            <w:r w:rsidRPr="00B6598E">
              <w:rPr>
                <w:rFonts w:cs="Arial"/>
                <w:color w:val="000000"/>
              </w:rPr>
              <w:t>General comments on Introductory Guidance - Solvency purposes</w:t>
            </w:r>
          </w:p>
        </w:tc>
      </w:tr>
      <w:tr w:rsidR="00B6598E" w:rsidRPr="00BA0174" w14:paraId="2A83A9B2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1E2B26C6" w14:textId="287A0E02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</w:t>
            </w:r>
          </w:p>
        </w:tc>
        <w:tc>
          <w:tcPr>
            <w:tcW w:w="8663" w:type="dxa"/>
          </w:tcPr>
          <w:p w14:paraId="787B3A97" w14:textId="0CE8AB66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rFonts w:eastAsia="Times New Roman" w:cs="Arial"/>
                <w:lang w:eastAsia="en-GB"/>
              </w:rPr>
              <w:t>Comment on guidance CP 14.0.8</w:t>
            </w:r>
          </w:p>
        </w:tc>
      </w:tr>
      <w:tr w:rsidR="00B6598E" w:rsidRPr="00BA0174" w14:paraId="629858D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3F57EDF" w14:textId="35264179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</w:t>
            </w:r>
          </w:p>
        </w:tc>
        <w:tc>
          <w:tcPr>
            <w:tcW w:w="8663" w:type="dxa"/>
            <w:hideMark/>
          </w:tcPr>
          <w:p w14:paraId="6C10FBCA" w14:textId="1C1965A1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rFonts w:eastAsia="Times New Roman" w:cs="Arial"/>
                <w:lang w:eastAsia="en-GB"/>
              </w:rPr>
              <w:t>Comment on guidance CP 14.0.9</w:t>
            </w:r>
          </w:p>
        </w:tc>
      </w:tr>
      <w:tr w:rsidR="00B6598E" w:rsidRPr="00BA0174" w14:paraId="27D9316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995E018" w14:textId="078F11F5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12</w:t>
            </w:r>
          </w:p>
        </w:tc>
        <w:tc>
          <w:tcPr>
            <w:tcW w:w="8663" w:type="dxa"/>
            <w:hideMark/>
          </w:tcPr>
          <w:p w14:paraId="55C2A8F9" w14:textId="1B70F1DE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rFonts w:eastAsia="Times New Roman" w:cs="Arial"/>
                <w:lang w:eastAsia="en-GB"/>
              </w:rPr>
              <w:t>Comment on guidance CP 14.0.10</w:t>
            </w:r>
          </w:p>
        </w:tc>
      </w:tr>
      <w:tr w:rsidR="00B6598E" w:rsidRPr="00BA0174" w14:paraId="29C6D4A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248E0D5" w14:textId="0EAD6700" w:rsidR="00B6598E" w:rsidRPr="00BA0174" w:rsidRDefault="00B6598E" w:rsidP="00B6598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13</w:t>
            </w:r>
          </w:p>
        </w:tc>
        <w:tc>
          <w:tcPr>
            <w:tcW w:w="8663" w:type="dxa"/>
            <w:hideMark/>
          </w:tcPr>
          <w:p w14:paraId="50E62FDB" w14:textId="0CB2D155" w:rsidR="00B6598E" w:rsidRPr="00B6598E" w:rsidRDefault="00B6598E" w:rsidP="00B6598E">
            <w:pPr>
              <w:suppressAutoHyphens w:val="0"/>
              <w:spacing w:after="160" w:line="259" w:lineRule="auto"/>
              <w:jc w:val="left"/>
            </w:pPr>
            <w:r w:rsidRPr="00B6598E">
              <w:rPr>
                <w:rFonts w:eastAsia="Times New Roman" w:cs="Arial"/>
                <w:lang w:eastAsia="en-GB"/>
              </w:rPr>
              <w:t>Comment on guidance CP 14.0.11</w:t>
            </w:r>
          </w:p>
        </w:tc>
      </w:tr>
      <w:tr w:rsidR="00C46075" w:rsidRPr="00BA0174" w14:paraId="7569AFD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BD8DA51" w14:textId="338516C1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14</w:t>
            </w:r>
          </w:p>
        </w:tc>
        <w:tc>
          <w:tcPr>
            <w:tcW w:w="8663" w:type="dxa"/>
            <w:hideMark/>
          </w:tcPr>
          <w:p w14:paraId="593C327C" w14:textId="5E44CDD1" w:rsidR="00C46075" w:rsidRPr="00CF14C3" w:rsidRDefault="00CF14C3" w:rsidP="00CF14C3">
            <w:pPr>
              <w:shd w:val="clear" w:color="auto" w:fill="FFFFFF"/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F14C3">
              <w:rPr>
                <w:rFonts w:eastAsia="Times New Roman" w:cs="Arial"/>
                <w:color w:val="000000"/>
                <w:lang w:eastAsia="en-GB"/>
              </w:rPr>
              <w:t>General Comments on standards and guidance</w:t>
            </w:r>
          </w:p>
        </w:tc>
      </w:tr>
      <w:tr w:rsidR="00220CAE" w:rsidRPr="00BA0174" w14:paraId="38FF6E2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28AA68F" w14:textId="4ABD004C" w:rsidR="00220CAE" w:rsidRPr="00BA0174" w:rsidRDefault="00220CAE" w:rsidP="00220C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15</w:t>
            </w:r>
          </w:p>
        </w:tc>
        <w:tc>
          <w:tcPr>
            <w:tcW w:w="8663" w:type="dxa"/>
            <w:hideMark/>
          </w:tcPr>
          <w:p w14:paraId="4C24C0A6" w14:textId="764099EC" w:rsidR="00220CAE" w:rsidRPr="00220CAE" w:rsidRDefault="00220CAE" w:rsidP="00220CAE">
            <w:pPr>
              <w:suppressAutoHyphens w:val="0"/>
              <w:spacing w:after="160" w:line="259" w:lineRule="auto"/>
              <w:jc w:val="left"/>
            </w:pPr>
            <w:r w:rsidRPr="00220CAE">
              <w:rPr>
                <w:rFonts w:eastAsia="Times New Roman" w:cs="Arial"/>
                <w:lang w:eastAsia="en-GB"/>
              </w:rPr>
              <w:t>Comment on standard 14.1</w:t>
            </w:r>
          </w:p>
        </w:tc>
      </w:tr>
      <w:tr w:rsidR="00220CAE" w:rsidRPr="00BA0174" w14:paraId="636465E1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3A31C3CE" w14:textId="4228C46B" w:rsidR="00220CAE" w:rsidRPr="00BA0174" w:rsidRDefault="00220CAE" w:rsidP="00220C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16</w:t>
            </w:r>
          </w:p>
        </w:tc>
        <w:tc>
          <w:tcPr>
            <w:tcW w:w="8663" w:type="dxa"/>
            <w:hideMark/>
          </w:tcPr>
          <w:p w14:paraId="2231966C" w14:textId="5BB64211" w:rsidR="00220CAE" w:rsidRPr="00220CAE" w:rsidRDefault="00220CAE" w:rsidP="00220CAE">
            <w:pPr>
              <w:suppressAutoHyphens w:val="0"/>
              <w:spacing w:after="160" w:line="259" w:lineRule="auto"/>
              <w:jc w:val="left"/>
            </w:pPr>
            <w:r w:rsidRPr="00220CAE">
              <w:rPr>
                <w:rFonts w:eastAsia="Times New Roman" w:cs="Arial"/>
                <w:lang w:eastAsia="en-GB"/>
              </w:rPr>
              <w:t>Comment on guidance CP 14.1.1</w:t>
            </w:r>
          </w:p>
        </w:tc>
      </w:tr>
      <w:tr w:rsidR="00220CAE" w:rsidRPr="00BA0174" w14:paraId="5444ED2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DA54EDE" w14:textId="028C70F4" w:rsidR="00220CAE" w:rsidRPr="00BA0174" w:rsidRDefault="00220CAE" w:rsidP="00220C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17</w:t>
            </w:r>
          </w:p>
        </w:tc>
        <w:tc>
          <w:tcPr>
            <w:tcW w:w="8663" w:type="dxa"/>
            <w:hideMark/>
          </w:tcPr>
          <w:p w14:paraId="69CF643A" w14:textId="093858A3" w:rsidR="00220CAE" w:rsidRPr="00220CAE" w:rsidRDefault="00220CAE" w:rsidP="00220CAE">
            <w:pPr>
              <w:suppressAutoHyphens w:val="0"/>
              <w:spacing w:after="160" w:line="259" w:lineRule="auto"/>
              <w:jc w:val="left"/>
            </w:pPr>
            <w:r w:rsidRPr="00220CAE">
              <w:rPr>
                <w:rFonts w:eastAsia="Times New Roman" w:cs="Arial"/>
                <w:lang w:eastAsia="en-GB"/>
              </w:rPr>
              <w:t>Comment on guidance CP 14.1.2</w:t>
            </w:r>
          </w:p>
        </w:tc>
      </w:tr>
      <w:tr w:rsidR="00220CAE" w:rsidRPr="00BA0174" w14:paraId="2FBF4410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7F4D76CF" w14:textId="60D5E2BB" w:rsidR="00220CAE" w:rsidRPr="00BA0174" w:rsidRDefault="00220CAE" w:rsidP="00220C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18</w:t>
            </w:r>
          </w:p>
        </w:tc>
        <w:tc>
          <w:tcPr>
            <w:tcW w:w="8663" w:type="dxa"/>
          </w:tcPr>
          <w:p w14:paraId="59D3DC82" w14:textId="7676E88B" w:rsidR="00220CAE" w:rsidRPr="00220CAE" w:rsidRDefault="00220CAE" w:rsidP="00220CAE">
            <w:pPr>
              <w:suppressAutoHyphens w:val="0"/>
              <w:spacing w:after="160" w:line="259" w:lineRule="auto"/>
              <w:jc w:val="left"/>
            </w:pPr>
            <w:r w:rsidRPr="00220CAE">
              <w:rPr>
                <w:rFonts w:eastAsia="Times New Roman" w:cs="Arial"/>
                <w:lang w:eastAsia="en-GB"/>
              </w:rPr>
              <w:t>Comment on guidance CP 14.1.3</w:t>
            </w:r>
          </w:p>
        </w:tc>
      </w:tr>
      <w:tr w:rsidR="00220CAE" w:rsidRPr="00BA0174" w14:paraId="625A24C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34A89BE" w14:textId="1B9D7ECD" w:rsidR="00220CAE" w:rsidRPr="00BA0174" w:rsidRDefault="00220CAE" w:rsidP="00220C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19</w:t>
            </w:r>
          </w:p>
        </w:tc>
        <w:tc>
          <w:tcPr>
            <w:tcW w:w="8663" w:type="dxa"/>
            <w:hideMark/>
          </w:tcPr>
          <w:p w14:paraId="0D932E0B" w14:textId="5D18789B" w:rsidR="00220CAE" w:rsidRPr="00220CAE" w:rsidRDefault="00220CAE" w:rsidP="00220CAE">
            <w:pPr>
              <w:suppressAutoHyphens w:val="0"/>
              <w:spacing w:after="160" w:line="259" w:lineRule="auto"/>
              <w:jc w:val="left"/>
            </w:pPr>
            <w:r w:rsidRPr="00220CAE">
              <w:rPr>
                <w:rFonts w:eastAsia="Times New Roman" w:cs="Arial"/>
                <w:lang w:eastAsia="en-GB"/>
              </w:rPr>
              <w:t>Comment on guidance CP 14.1.4</w:t>
            </w:r>
          </w:p>
        </w:tc>
      </w:tr>
      <w:tr w:rsidR="00220CAE" w:rsidRPr="00BA0174" w14:paraId="336A0A8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740C1E7" w14:textId="63A67C04" w:rsidR="00220CAE" w:rsidRPr="00BA0174" w:rsidRDefault="00220CAE" w:rsidP="00220C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20</w:t>
            </w:r>
          </w:p>
        </w:tc>
        <w:tc>
          <w:tcPr>
            <w:tcW w:w="8663" w:type="dxa"/>
            <w:hideMark/>
          </w:tcPr>
          <w:p w14:paraId="4A5B80D3" w14:textId="046C8E8A" w:rsidR="00220CAE" w:rsidRPr="00220CAE" w:rsidRDefault="00220CAE" w:rsidP="00220CAE">
            <w:pPr>
              <w:suppressAutoHyphens w:val="0"/>
              <w:spacing w:after="160" w:line="259" w:lineRule="auto"/>
              <w:jc w:val="left"/>
            </w:pPr>
            <w:r w:rsidRPr="00220CAE">
              <w:rPr>
                <w:rFonts w:eastAsia="Times New Roman" w:cs="Arial"/>
                <w:lang w:eastAsia="en-GB"/>
              </w:rPr>
              <w:t>Comment on guidance CP 14.1.5</w:t>
            </w:r>
          </w:p>
        </w:tc>
      </w:tr>
      <w:tr w:rsidR="00843902" w:rsidRPr="00BA0174" w14:paraId="2E020FA9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A532280" w14:textId="04F088BD" w:rsidR="00843902" w:rsidRPr="00BA0174" w:rsidRDefault="00843902" w:rsidP="00843902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21</w:t>
            </w:r>
          </w:p>
        </w:tc>
        <w:tc>
          <w:tcPr>
            <w:tcW w:w="8663" w:type="dxa"/>
          </w:tcPr>
          <w:p w14:paraId="525F530E" w14:textId="720637B8" w:rsidR="00843902" w:rsidRPr="00843902" w:rsidRDefault="00843902" w:rsidP="00843902">
            <w:pPr>
              <w:suppressAutoHyphens w:val="0"/>
              <w:spacing w:after="160" w:line="259" w:lineRule="auto"/>
              <w:jc w:val="left"/>
            </w:pPr>
            <w:r w:rsidRPr="00843902">
              <w:rPr>
                <w:rFonts w:eastAsia="Times New Roman" w:cs="Arial"/>
                <w:lang w:eastAsia="en-GB"/>
              </w:rPr>
              <w:t>Comment on standard 14.2</w:t>
            </w:r>
          </w:p>
        </w:tc>
      </w:tr>
      <w:tr w:rsidR="00843902" w:rsidRPr="00BA0174" w14:paraId="16F8F974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01F9C7D" w14:textId="1ABA61A0" w:rsidR="00843902" w:rsidRPr="00BA0174" w:rsidRDefault="00843902" w:rsidP="00843902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22</w:t>
            </w:r>
          </w:p>
        </w:tc>
        <w:tc>
          <w:tcPr>
            <w:tcW w:w="8663" w:type="dxa"/>
          </w:tcPr>
          <w:p w14:paraId="77C335EF" w14:textId="24E3967E" w:rsidR="00843902" w:rsidRPr="00843902" w:rsidRDefault="00843902" w:rsidP="00843902">
            <w:pPr>
              <w:suppressAutoHyphens w:val="0"/>
              <w:spacing w:after="160" w:line="259" w:lineRule="auto"/>
              <w:jc w:val="left"/>
            </w:pPr>
            <w:r w:rsidRPr="00843902">
              <w:rPr>
                <w:rFonts w:eastAsia="Times New Roman" w:cs="Arial"/>
                <w:lang w:eastAsia="en-GB"/>
              </w:rPr>
              <w:t>Comment on guidance CP 14.2.1</w:t>
            </w:r>
          </w:p>
        </w:tc>
      </w:tr>
      <w:tr w:rsidR="00843902" w:rsidRPr="00BA0174" w14:paraId="741306E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6238C48" w14:textId="60B2C99D" w:rsidR="00843902" w:rsidRPr="00BA0174" w:rsidRDefault="00843902" w:rsidP="00843902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23</w:t>
            </w:r>
          </w:p>
        </w:tc>
        <w:tc>
          <w:tcPr>
            <w:tcW w:w="8663" w:type="dxa"/>
            <w:hideMark/>
          </w:tcPr>
          <w:p w14:paraId="1CC95D75" w14:textId="0C4A4DDB" w:rsidR="00843902" w:rsidRPr="00843902" w:rsidRDefault="00843902" w:rsidP="00843902">
            <w:pPr>
              <w:suppressAutoHyphens w:val="0"/>
              <w:spacing w:after="160" w:line="259" w:lineRule="auto"/>
              <w:jc w:val="left"/>
            </w:pPr>
            <w:r w:rsidRPr="00843902">
              <w:rPr>
                <w:rFonts w:eastAsia="Times New Roman" w:cs="Arial"/>
                <w:lang w:eastAsia="en-GB"/>
              </w:rPr>
              <w:t>Comment on guidance CP 14.2.2</w:t>
            </w:r>
          </w:p>
        </w:tc>
      </w:tr>
      <w:tr w:rsidR="00843902" w:rsidRPr="00BA0174" w14:paraId="2B1191C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8FD9F7F" w14:textId="3FD18F64" w:rsidR="00843902" w:rsidRPr="00BA0174" w:rsidRDefault="00843902" w:rsidP="00843902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24</w:t>
            </w:r>
          </w:p>
        </w:tc>
        <w:tc>
          <w:tcPr>
            <w:tcW w:w="8663" w:type="dxa"/>
            <w:hideMark/>
          </w:tcPr>
          <w:p w14:paraId="54DC861B" w14:textId="32119F18" w:rsidR="00843902" w:rsidRPr="00843902" w:rsidRDefault="00843902" w:rsidP="00843902">
            <w:pPr>
              <w:suppressAutoHyphens w:val="0"/>
              <w:spacing w:after="160" w:line="259" w:lineRule="auto"/>
              <w:jc w:val="left"/>
            </w:pPr>
            <w:r w:rsidRPr="00843902">
              <w:rPr>
                <w:rFonts w:eastAsia="Times New Roman" w:cs="Arial"/>
                <w:lang w:eastAsia="en-GB"/>
              </w:rPr>
              <w:t>Comment on guidance CP 14.2.3</w:t>
            </w:r>
          </w:p>
        </w:tc>
      </w:tr>
      <w:tr w:rsidR="00843902" w:rsidRPr="00BA0174" w14:paraId="103CF8C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C123C35" w14:textId="19C28047" w:rsidR="00843902" w:rsidRPr="00BA0174" w:rsidRDefault="00843902" w:rsidP="00843902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25</w:t>
            </w:r>
          </w:p>
        </w:tc>
        <w:tc>
          <w:tcPr>
            <w:tcW w:w="8663" w:type="dxa"/>
            <w:hideMark/>
          </w:tcPr>
          <w:p w14:paraId="429CB0F1" w14:textId="5531F5C2" w:rsidR="00843902" w:rsidRPr="00843902" w:rsidRDefault="00843902" w:rsidP="00843902">
            <w:pPr>
              <w:suppressAutoHyphens w:val="0"/>
              <w:spacing w:after="160" w:line="259" w:lineRule="auto"/>
              <w:jc w:val="left"/>
            </w:pPr>
            <w:r w:rsidRPr="00843902">
              <w:rPr>
                <w:rFonts w:eastAsia="Times New Roman" w:cs="Arial"/>
                <w:lang w:eastAsia="en-GB"/>
              </w:rPr>
              <w:t>Comment on guidance CP 14.2.4</w:t>
            </w:r>
          </w:p>
        </w:tc>
      </w:tr>
      <w:tr w:rsidR="00843902" w:rsidRPr="00BA0174" w14:paraId="2F8904D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369A0F2" w14:textId="3D952E03" w:rsidR="00843902" w:rsidRPr="00BA0174" w:rsidRDefault="00843902" w:rsidP="00843902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26</w:t>
            </w:r>
          </w:p>
        </w:tc>
        <w:tc>
          <w:tcPr>
            <w:tcW w:w="8663" w:type="dxa"/>
            <w:hideMark/>
          </w:tcPr>
          <w:p w14:paraId="66503EE0" w14:textId="4342506D" w:rsidR="00843902" w:rsidRPr="00843902" w:rsidRDefault="00843902" w:rsidP="00843902">
            <w:pPr>
              <w:suppressAutoHyphens w:val="0"/>
              <w:spacing w:after="160" w:line="259" w:lineRule="auto"/>
              <w:jc w:val="left"/>
            </w:pPr>
            <w:r w:rsidRPr="00843902">
              <w:rPr>
                <w:rFonts w:eastAsia="Times New Roman" w:cs="Arial"/>
                <w:lang w:eastAsia="en-GB"/>
              </w:rPr>
              <w:t>Comment on guidance CP 14.2.5</w:t>
            </w:r>
          </w:p>
        </w:tc>
      </w:tr>
      <w:tr w:rsidR="003866AE" w:rsidRPr="00BA0174" w14:paraId="04BBFECE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68BBAC5" w14:textId="370DFA03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27</w:t>
            </w:r>
          </w:p>
        </w:tc>
        <w:tc>
          <w:tcPr>
            <w:tcW w:w="8663" w:type="dxa"/>
            <w:hideMark/>
          </w:tcPr>
          <w:p w14:paraId="2988EB6A" w14:textId="69C3435E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standard 14.3</w:t>
            </w:r>
          </w:p>
        </w:tc>
      </w:tr>
      <w:tr w:rsidR="003866AE" w:rsidRPr="00BA0174" w14:paraId="376E4AF6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633FB526" w14:textId="2E3D2706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28</w:t>
            </w:r>
          </w:p>
        </w:tc>
        <w:tc>
          <w:tcPr>
            <w:tcW w:w="8663" w:type="dxa"/>
          </w:tcPr>
          <w:p w14:paraId="1E156FCA" w14:textId="27835850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14.3.1</w:t>
            </w:r>
          </w:p>
        </w:tc>
      </w:tr>
      <w:tr w:rsidR="003866AE" w:rsidRPr="00BA0174" w14:paraId="30FEEF1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B2AC847" w14:textId="02EE37F0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29</w:t>
            </w:r>
          </w:p>
        </w:tc>
        <w:tc>
          <w:tcPr>
            <w:tcW w:w="8663" w:type="dxa"/>
            <w:hideMark/>
          </w:tcPr>
          <w:p w14:paraId="73522268" w14:textId="43AABACC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14.3.2</w:t>
            </w:r>
          </w:p>
        </w:tc>
      </w:tr>
      <w:tr w:rsidR="003866AE" w:rsidRPr="00BA0174" w14:paraId="5A0B72F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F26E9D9" w14:textId="684A0CBA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30</w:t>
            </w:r>
          </w:p>
        </w:tc>
        <w:tc>
          <w:tcPr>
            <w:tcW w:w="8663" w:type="dxa"/>
            <w:hideMark/>
          </w:tcPr>
          <w:p w14:paraId="52E5EEEA" w14:textId="60A40903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14.3.3</w:t>
            </w:r>
          </w:p>
        </w:tc>
      </w:tr>
      <w:tr w:rsidR="003866AE" w:rsidRPr="00BA0174" w14:paraId="190E78E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446D736" w14:textId="0611EAA9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31</w:t>
            </w:r>
          </w:p>
        </w:tc>
        <w:tc>
          <w:tcPr>
            <w:tcW w:w="8663" w:type="dxa"/>
            <w:hideMark/>
          </w:tcPr>
          <w:p w14:paraId="2CBAE5CB" w14:textId="1F40B525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14.3.4</w:t>
            </w:r>
          </w:p>
        </w:tc>
      </w:tr>
      <w:tr w:rsidR="003866AE" w:rsidRPr="00BA0174" w14:paraId="4BFA72D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B414627" w14:textId="31AC5990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32</w:t>
            </w:r>
          </w:p>
        </w:tc>
        <w:tc>
          <w:tcPr>
            <w:tcW w:w="8663" w:type="dxa"/>
            <w:hideMark/>
          </w:tcPr>
          <w:p w14:paraId="722D3941" w14:textId="0513F6C4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14.3.5</w:t>
            </w:r>
          </w:p>
        </w:tc>
      </w:tr>
      <w:tr w:rsidR="003866AE" w:rsidRPr="00BA0174" w14:paraId="584E2B92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2138DAC" w14:textId="367F9165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33</w:t>
            </w:r>
          </w:p>
        </w:tc>
        <w:tc>
          <w:tcPr>
            <w:tcW w:w="8663" w:type="dxa"/>
            <w:hideMark/>
          </w:tcPr>
          <w:p w14:paraId="232EDFD8" w14:textId="79D8E6BA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14.3.6</w:t>
            </w:r>
          </w:p>
        </w:tc>
      </w:tr>
      <w:tr w:rsidR="003866AE" w:rsidRPr="00BA0174" w14:paraId="11B014AB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3C2D40AA" w14:textId="56F99F7D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34</w:t>
            </w:r>
          </w:p>
        </w:tc>
        <w:tc>
          <w:tcPr>
            <w:tcW w:w="8663" w:type="dxa"/>
          </w:tcPr>
          <w:p w14:paraId="2F169DCA" w14:textId="70242317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14.3.7</w:t>
            </w:r>
          </w:p>
        </w:tc>
      </w:tr>
      <w:tr w:rsidR="003866AE" w:rsidRPr="00BA0174" w14:paraId="4437C7CB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B15A622" w14:textId="41686968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35</w:t>
            </w:r>
          </w:p>
        </w:tc>
        <w:tc>
          <w:tcPr>
            <w:tcW w:w="8663" w:type="dxa"/>
          </w:tcPr>
          <w:p w14:paraId="78934129" w14:textId="3544670B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14.3.8</w:t>
            </w:r>
          </w:p>
        </w:tc>
      </w:tr>
      <w:tr w:rsidR="003866AE" w:rsidRPr="00BA0174" w14:paraId="28AC628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B7ED7B5" w14:textId="76A5D015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36</w:t>
            </w:r>
          </w:p>
        </w:tc>
        <w:tc>
          <w:tcPr>
            <w:tcW w:w="8663" w:type="dxa"/>
            <w:hideMark/>
          </w:tcPr>
          <w:p w14:paraId="0C25FECB" w14:textId="40FF9171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14.3.9</w:t>
            </w:r>
          </w:p>
        </w:tc>
      </w:tr>
      <w:tr w:rsidR="003866AE" w:rsidRPr="00BA0174" w14:paraId="73DF767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84C9208" w14:textId="17E6C287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37</w:t>
            </w:r>
          </w:p>
        </w:tc>
        <w:tc>
          <w:tcPr>
            <w:tcW w:w="8663" w:type="dxa"/>
            <w:hideMark/>
          </w:tcPr>
          <w:p w14:paraId="2C8B3791" w14:textId="4646DEEC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14.3.10</w:t>
            </w:r>
          </w:p>
        </w:tc>
      </w:tr>
      <w:tr w:rsidR="003866AE" w:rsidRPr="00BA0174" w14:paraId="6DE5857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ED177D1" w14:textId="37CDF3C2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38</w:t>
            </w:r>
          </w:p>
        </w:tc>
        <w:tc>
          <w:tcPr>
            <w:tcW w:w="8663" w:type="dxa"/>
            <w:hideMark/>
          </w:tcPr>
          <w:p w14:paraId="24EE8809" w14:textId="465536D3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14.3.11</w:t>
            </w:r>
          </w:p>
        </w:tc>
      </w:tr>
      <w:tr w:rsidR="003866AE" w:rsidRPr="00BA0174" w14:paraId="4BC7786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93D9839" w14:textId="5B1AABBF" w:rsidR="003866AE" w:rsidRPr="00BA0174" w:rsidRDefault="003866AE" w:rsidP="003866AE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39</w:t>
            </w:r>
          </w:p>
        </w:tc>
        <w:tc>
          <w:tcPr>
            <w:tcW w:w="8663" w:type="dxa"/>
            <w:hideMark/>
          </w:tcPr>
          <w:p w14:paraId="6B057787" w14:textId="7DCEA91C" w:rsidR="003866AE" w:rsidRPr="003866AE" w:rsidRDefault="003866AE" w:rsidP="003866AE">
            <w:pPr>
              <w:suppressAutoHyphens w:val="0"/>
              <w:spacing w:after="160" w:line="259" w:lineRule="auto"/>
              <w:jc w:val="left"/>
            </w:pPr>
            <w:r w:rsidRPr="003866AE">
              <w:rPr>
                <w:rFonts w:eastAsia="Times New Roman" w:cs="Arial"/>
                <w:lang w:eastAsia="en-GB"/>
              </w:rPr>
              <w:t>Comment on guidance CP 14.3.12</w:t>
            </w:r>
          </w:p>
        </w:tc>
      </w:tr>
      <w:tr w:rsidR="004F5B2B" w:rsidRPr="00BA0174" w14:paraId="6847CFC9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53FD8BA6" w14:textId="293B97C7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40</w:t>
            </w:r>
          </w:p>
        </w:tc>
        <w:tc>
          <w:tcPr>
            <w:tcW w:w="8663" w:type="dxa"/>
          </w:tcPr>
          <w:p w14:paraId="40E33A7E" w14:textId="0A27F9CE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standard 14.4</w:t>
            </w:r>
          </w:p>
        </w:tc>
      </w:tr>
      <w:tr w:rsidR="004F5B2B" w:rsidRPr="00BA0174" w14:paraId="6F05D8B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E637CCF" w14:textId="54A16911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41</w:t>
            </w:r>
          </w:p>
        </w:tc>
        <w:tc>
          <w:tcPr>
            <w:tcW w:w="8663" w:type="dxa"/>
            <w:hideMark/>
          </w:tcPr>
          <w:p w14:paraId="09B7E62C" w14:textId="36DE6212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</w:t>
            </w:r>
          </w:p>
        </w:tc>
      </w:tr>
      <w:tr w:rsidR="004F5B2B" w:rsidRPr="00BA0174" w14:paraId="7793A33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610E858" w14:textId="30B8BFB5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42</w:t>
            </w:r>
          </w:p>
        </w:tc>
        <w:tc>
          <w:tcPr>
            <w:tcW w:w="8663" w:type="dxa"/>
            <w:hideMark/>
          </w:tcPr>
          <w:p w14:paraId="61AE522E" w14:textId="1BA43545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14.4.2</w:t>
            </w:r>
          </w:p>
        </w:tc>
      </w:tr>
      <w:tr w:rsidR="004F5B2B" w:rsidRPr="00BA0174" w14:paraId="2D19565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5E9ACDA" w14:textId="0D45D530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43</w:t>
            </w:r>
          </w:p>
        </w:tc>
        <w:tc>
          <w:tcPr>
            <w:tcW w:w="8663" w:type="dxa"/>
            <w:hideMark/>
          </w:tcPr>
          <w:p w14:paraId="20991DCF" w14:textId="5CD64DF2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14.4.3</w:t>
            </w:r>
          </w:p>
        </w:tc>
      </w:tr>
      <w:tr w:rsidR="004F5B2B" w:rsidRPr="00BA0174" w14:paraId="3ED823F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012B7D3" w14:textId="4D595105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44</w:t>
            </w:r>
          </w:p>
        </w:tc>
        <w:tc>
          <w:tcPr>
            <w:tcW w:w="8663" w:type="dxa"/>
            <w:hideMark/>
          </w:tcPr>
          <w:p w14:paraId="29230088" w14:textId="551A13E5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14.4.4</w:t>
            </w:r>
          </w:p>
        </w:tc>
      </w:tr>
      <w:tr w:rsidR="004F5B2B" w:rsidRPr="00BA0174" w14:paraId="45E72CC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4E7B9C8" w14:textId="0FDF5F84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45</w:t>
            </w:r>
          </w:p>
        </w:tc>
        <w:tc>
          <w:tcPr>
            <w:tcW w:w="8663" w:type="dxa"/>
            <w:hideMark/>
          </w:tcPr>
          <w:p w14:paraId="48CEF058" w14:textId="3C9391BD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14.4.5</w:t>
            </w:r>
          </w:p>
        </w:tc>
      </w:tr>
      <w:tr w:rsidR="004F5B2B" w:rsidRPr="00BA0174" w14:paraId="7499915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0AD6260" w14:textId="08DE9191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46</w:t>
            </w:r>
          </w:p>
        </w:tc>
        <w:tc>
          <w:tcPr>
            <w:tcW w:w="8663" w:type="dxa"/>
            <w:hideMark/>
          </w:tcPr>
          <w:p w14:paraId="26A3CA6D" w14:textId="46B7B2F9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14.4.6</w:t>
            </w:r>
          </w:p>
        </w:tc>
      </w:tr>
      <w:tr w:rsidR="004F5B2B" w:rsidRPr="00BA0174" w14:paraId="32D32275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426A677D" w14:textId="0B4226FF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47</w:t>
            </w:r>
          </w:p>
        </w:tc>
        <w:tc>
          <w:tcPr>
            <w:tcW w:w="8663" w:type="dxa"/>
            <w:hideMark/>
          </w:tcPr>
          <w:p w14:paraId="07110400" w14:textId="6220CE8C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14.4.7</w:t>
            </w:r>
          </w:p>
        </w:tc>
      </w:tr>
      <w:tr w:rsidR="004F5B2B" w:rsidRPr="00BA0174" w14:paraId="2FB9536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8DDADA8" w14:textId="133B7759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48</w:t>
            </w:r>
          </w:p>
        </w:tc>
        <w:tc>
          <w:tcPr>
            <w:tcW w:w="8663" w:type="dxa"/>
            <w:hideMark/>
          </w:tcPr>
          <w:p w14:paraId="1B5BE6FE" w14:textId="722BC1E9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14.4.8</w:t>
            </w:r>
          </w:p>
        </w:tc>
      </w:tr>
      <w:tr w:rsidR="004F5B2B" w:rsidRPr="00BA0174" w14:paraId="3678B8E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3C14193" w14:textId="1A4ECD34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49</w:t>
            </w:r>
          </w:p>
        </w:tc>
        <w:tc>
          <w:tcPr>
            <w:tcW w:w="8663" w:type="dxa"/>
            <w:hideMark/>
          </w:tcPr>
          <w:p w14:paraId="57FD9638" w14:textId="093D00C1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14.4.9</w:t>
            </w:r>
          </w:p>
        </w:tc>
      </w:tr>
      <w:tr w:rsidR="004F5B2B" w:rsidRPr="00BA0174" w14:paraId="276071E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E57D5D6" w14:textId="4405A7FE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50</w:t>
            </w:r>
          </w:p>
        </w:tc>
        <w:tc>
          <w:tcPr>
            <w:tcW w:w="8663" w:type="dxa"/>
            <w:hideMark/>
          </w:tcPr>
          <w:p w14:paraId="5AB330B5" w14:textId="6E73F009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14.4.10</w:t>
            </w:r>
          </w:p>
        </w:tc>
      </w:tr>
      <w:tr w:rsidR="004F5B2B" w:rsidRPr="00BA0174" w14:paraId="65561E9F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6E29BC84" w14:textId="280AA00E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51</w:t>
            </w:r>
          </w:p>
        </w:tc>
        <w:tc>
          <w:tcPr>
            <w:tcW w:w="8663" w:type="dxa"/>
          </w:tcPr>
          <w:p w14:paraId="52320E29" w14:textId="71D117FB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14.4.11</w:t>
            </w:r>
          </w:p>
        </w:tc>
      </w:tr>
      <w:tr w:rsidR="004F5B2B" w:rsidRPr="00BA0174" w14:paraId="2246932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F440DD4" w14:textId="4C056DAE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52</w:t>
            </w:r>
          </w:p>
        </w:tc>
        <w:tc>
          <w:tcPr>
            <w:tcW w:w="8663" w:type="dxa"/>
            <w:hideMark/>
          </w:tcPr>
          <w:p w14:paraId="60D33935" w14:textId="60CDE3EC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14.4.12</w:t>
            </w:r>
          </w:p>
        </w:tc>
      </w:tr>
      <w:tr w:rsidR="004F5B2B" w:rsidRPr="00BA0174" w14:paraId="0F200F9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887098C" w14:textId="44D18A3F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53</w:t>
            </w:r>
          </w:p>
        </w:tc>
        <w:tc>
          <w:tcPr>
            <w:tcW w:w="8663" w:type="dxa"/>
            <w:hideMark/>
          </w:tcPr>
          <w:p w14:paraId="3F85E7F2" w14:textId="047EFE86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14.4.13</w:t>
            </w:r>
          </w:p>
        </w:tc>
      </w:tr>
      <w:tr w:rsidR="004F5B2B" w:rsidRPr="00BA0174" w14:paraId="17D7B1D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C023A04" w14:textId="73E9BEA0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54</w:t>
            </w:r>
          </w:p>
        </w:tc>
        <w:tc>
          <w:tcPr>
            <w:tcW w:w="8663" w:type="dxa"/>
            <w:hideMark/>
          </w:tcPr>
          <w:p w14:paraId="5C788D75" w14:textId="2045966D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14.4.14</w:t>
            </w:r>
          </w:p>
        </w:tc>
      </w:tr>
      <w:tr w:rsidR="004F5B2B" w:rsidRPr="00BA0174" w14:paraId="3F21E25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256EC3D" w14:textId="4993124C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55</w:t>
            </w:r>
          </w:p>
        </w:tc>
        <w:tc>
          <w:tcPr>
            <w:tcW w:w="8663" w:type="dxa"/>
            <w:hideMark/>
          </w:tcPr>
          <w:p w14:paraId="0BB1CD69" w14:textId="6965FB1E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14.4.15</w:t>
            </w:r>
          </w:p>
        </w:tc>
      </w:tr>
      <w:tr w:rsidR="004F5B2B" w:rsidRPr="00BA0174" w14:paraId="0EEFE2F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E348682" w14:textId="50929169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56</w:t>
            </w:r>
          </w:p>
        </w:tc>
        <w:tc>
          <w:tcPr>
            <w:tcW w:w="8663" w:type="dxa"/>
            <w:hideMark/>
          </w:tcPr>
          <w:p w14:paraId="7019200F" w14:textId="5665529F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14.4.16</w:t>
            </w:r>
          </w:p>
        </w:tc>
      </w:tr>
      <w:tr w:rsidR="004F5B2B" w:rsidRPr="00BA0174" w14:paraId="77B4CF92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6AB7F9FF" w14:textId="21E13845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57</w:t>
            </w:r>
          </w:p>
        </w:tc>
        <w:tc>
          <w:tcPr>
            <w:tcW w:w="8663" w:type="dxa"/>
          </w:tcPr>
          <w:p w14:paraId="2EFE955D" w14:textId="3B0B174E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14.4.17</w:t>
            </w:r>
          </w:p>
        </w:tc>
      </w:tr>
      <w:tr w:rsidR="004F5B2B" w:rsidRPr="00BA0174" w14:paraId="31A044A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3E255BA" w14:textId="0AD50A5F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58</w:t>
            </w:r>
          </w:p>
        </w:tc>
        <w:tc>
          <w:tcPr>
            <w:tcW w:w="8663" w:type="dxa"/>
            <w:hideMark/>
          </w:tcPr>
          <w:p w14:paraId="3CFF850E" w14:textId="679012C0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standard 14.5</w:t>
            </w:r>
          </w:p>
        </w:tc>
      </w:tr>
      <w:tr w:rsidR="004F5B2B" w:rsidRPr="00BA0174" w14:paraId="3CB1D95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C776B79" w14:textId="34D714AB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59</w:t>
            </w:r>
          </w:p>
        </w:tc>
        <w:tc>
          <w:tcPr>
            <w:tcW w:w="8663" w:type="dxa"/>
            <w:hideMark/>
          </w:tcPr>
          <w:p w14:paraId="3C62FDDD" w14:textId="439A6823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14.5.1</w:t>
            </w:r>
          </w:p>
        </w:tc>
      </w:tr>
      <w:tr w:rsidR="004F5B2B" w:rsidRPr="00BA0174" w14:paraId="33E70C2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DEB67C0" w14:textId="5D93FCC4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60</w:t>
            </w:r>
          </w:p>
        </w:tc>
        <w:tc>
          <w:tcPr>
            <w:tcW w:w="8663" w:type="dxa"/>
            <w:hideMark/>
          </w:tcPr>
          <w:p w14:paraId="1AF7EA5F" w14:textId="4C764BAE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14.5.2</w:t>
            </w:r>
          </w:p>
        </w:tc>
      </w:tr>
      <w:tr w:rsidR="004F5B2B" w:rsidRPr="00BA0174" w14:paraId="01B92FD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AA24507" w14:textId="7EF227D1" w:rsidR="004F5B2B" w:rsidRPr="00BA0174" w:rsidRDefault="004F5B2B" w:rsidP="004F5B2B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61</w:t>
            </w:r>
          </w:p>
        </w:tc>
        <w:tc>
          <w:tcPr>
            <w:tcW w:w="8663" w:type="dxa"/>
            <w:hideMark/>
          </w:tcPr>
          <w:p w14:paraId="6E3EFE93" w14:textId="10F473AB" w:rsidR="004F5B2B" w:rsidRPr="004F5B2B" w:rsidRDefault="004F5B2B" w:rsidP="004F5B2B">
            <w:pPr>
              <w:suppressAutoHyphens w:val="0"/>
              <w:spacing w:after="160" w:line="259" w:lineRule="auto"/>
              <w:jc w:val="left"/>
            </w:pPr>
            <w:r w:rsidRPr="004F5B2B">
              <w:rPr>
                <w:rFonts w:eastAsia="Times New Roman" w:cs="Arial"/>
                <w:lang w:eastAsia="en-GB"/>
              </w:rPr>
              <w:t>Comment on guidance CP 14.5.3</w:t>
            </w:r>
          </w:p>
        </w:tc>
      </w:tr>
      <w:tr w:rsidR="00CA013A" w:rsidRPr="00BA0174" w14:paraId="1D6261E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86DD879" w14:textId="188E4065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62</w:t>
            </w:r>
          </w:p>
        </w:tc>
        <w:tc>
          <w:tcPr>
            <w:tcW w:w="8663" w:type="dxa"/>
            <w:hideMark/>
          </w:tcPr>
          <w:p w14:paraId="691673B9" w14:textId="72463B24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standard 14.6</w:t>
            </w:r>
          </w:p>
        </w:tc>
      </w:tr>
      <w:tr w:rsidR="00CA013A" w:rsidRPr="00BA0174" w14:paraId="61A3432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2532273" w14:textId="25C14051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63</w:t>
            </w:r>
          </w:p>
        </w:tc>
        <w:tc>
          <w:tcPr>
            <w:tcW w:w="8663" w:type="dxa"/>
            <w:hideMark/>
          </w:tcPr>
          <w:p w14:paraId="2A5D8AD1" w14:textId="4172372F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</w:t>
            </w:r>
          </w:p>
        </w:tc>
      </w:tr>
      <w:tr w:rsidR="00CA013A" w:rsidRPr="00BA0174" w14:paraId="475663A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F52FC3D" w14:textId="37612625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64</w:t>
            </w:r>
          </w:p>
        </w:tc>
        <w:tc>
          <w:tcPr>
            <w:tcW w:w="8663" w:type="dxa"/>
            <w:hideMark/>
          </w:tcPr>
          <w:p w14:paraId="3DA3934A" w14:textId="20B2A667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14.6.2</w:t>
            </w:r>
          </w:p>
        </w:tc>
      </w:tr>
      <w:tr w:rsidR="00CA013A" w:rsidRPr="00BA0174" w14:paraId="35464A7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8393151" w14:textId="3B63CAF6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65</w:t>
            </w:r>
          </w:p>
        </w:tc>
        <w:tc>
          <w:tcPr>
            <w:tcW w:w="8663" w:type="dxa"/>
            <w:hideMark/>
          </w:tcPr>
          <w:p w14:paraId="2525C6BF" w14:textId="0D3A27E0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14.6.3</w:t>
            </w:r>
          </w:p>
        </w:tc>
      </w:tr>
      <w:tr w:rsidR="00CA013A" w:rsidRPr="00BA0174" w14:paraId="51F4D40A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23A911F5" w14:textId="7E6E0220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66</w:t>
            </w:r>
          </w:p>
        </w:tc>
        <w:tc>
          <w:tcPr>
            <w:tcW w:w="8663" w:type="dxa"/>
          </w:tcPr>
          <w:p w14:paraId="28229682" w14:textId="42B604CF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14.6.4</w:t>
            </w:r>
          </w:p>
        </w:tc>
      </w:tr>
      <w:tr w:rsidR="00CA013A" w:rsidRPr="00BA0174" w14:paraId="3B8841D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4A31F67" w14:textId="0DB61251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67</w:t>
            </w:r>
          </w:p>
        </w:tc>
        <w:tc>
          <w:tcPr>
            <w:tcW w:w="8663" w:type="dxa"/>
            <w:hideMark/>
          </w:tcPr>
          <w:p w14:paraId="60F89566" w14:textId="3C2D5A3C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14.6.5</w:t>
            </w:r>
          </w:p>
        </w:tc>
      </w:tr>
      <w:tr w:rsidR="00CA013A" w:rsidRPr="00BA0174" w14:paraId="4D9401B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553DD5A" w14:textId="4084EC19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68</w:t>
            </w:r>
          </w:p>
        </w:tc>
        <w:tc>
          <w:tcPr>
            <w:tcW w:w="8663" w:type="dxa"/>
            <w:hideMark/>
          </w:tcPr>
          <w:p w14:paraId="2D5FC1A1" w14:textId="127073DA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14.6.6</w:t>
            </w:r>
          </w:p>
        </w:tc>
      </w:tr>
      <w:tr w:rsidR="00CA013A" w:rsidRPr="00BA0174" w14:paraId="00AD15D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213E86F" w14:textId="45E20D96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69</w:t>
            </w:r>
          </w:p>
        </w:tc>
        <w:tc>
          <w:tcPr>
            <w:tcW w:w="8663" w:type="dxa"/>
            <w:hideMark/>
          </w:tcPr>
          <w:p w14:paraId="10C8C152" w14:textId="069E1CEE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14.6.7</w:t>
            </w:r>
          </w:p>
        </w:tc>
      </w:tr>
      <w:tr w:rsidR="00CA013A" w:rsidRPr="00BA0174" w14:paraId="29896E7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B2BDC02" w14:textId="2B5F5D56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70</w:t>
            </w:r>
          </w:p>
        </w:tc>
        <w:tc>
          <w:tcPr>
            <w:tcW w:w="8663" w:type="dxa"/>
            <w:hideMark/>
          </w:tcPr>
          <w:p w14:paraId="2CA3F8B8" w14:textId="7BD07D4D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14.6.8</w:t>
            </w:r>
          </w:p>
        </w:tc>
      </w:tr>
      <w:tr w:rsidR="00CA013A" w:rsidRPr="00BA0174" w14:paraId="13DFA6E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85FB598" w14:textId="1B23A648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71</w:t>
            </w:r>
          </w:p>
        </w:tc>
        <w:tc>
          <w:tcPr>
            <w:tcW w:w="8663" w:type="dxa"/>
            <w:hideMark/>
          </w:tcPr>
          <w:p w14:paraId="2AC648B2" w14:textId="7ED9470E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14.6.9</w:t>
            </w:r>
          </w:p>
        </w:tc>
      </w:tr>
      <w:tr w:rsidR="00CA013A" w:rsidRPr="00BA0174" w14:paraId="63D1AD68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02AA97AD" w14:textId="41AEDA3E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72</w:t>
            </w:r>
          </w:p>
        </w:tc>
        <w:tc>
          <w:tcPr>
            <w:tcW w:w="8663" w:type="dxa"/>
          </w:tcPr>
          <w:p w14:paraId="65896AC3" w14:textId="277066AA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14.6.10</w:t>
            </w:r>
          </w:p>
        </w:tc>
      </w:tr>
      <w:tr w:rsidR="00CA013A" w:rsidRPr="00BA0174" w14:paraId="4B719F8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61299AA" w14:textId="0BE9B1C1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73</w:t>
            </w:r>
          </w:p>
        </w:tc>
        <w:tc>
          <w:tcPr>
            <w:tcW w:w="8663" w:type="dxa"/>
            <w:hideMark/>
          </w:tcPr>
          <w:p w14:paraId="129DD143" w14:textId="32C81516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14.6.11</w:t>
            </w:r>
          </w:p>
        </w:tc>
      </w:tr>
      <w:tr w:rsidR="00CA013A" w:rsidRPr="00BA0174" w14:paraId="02BD433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102490F" w14:textId="15BAC8EA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74</w:t>
            </w:r>
          </w:p>
        </w:tc>
        <w:tc>
          <w:tcPr>
            <w:tcW w:w="8663" w:type="dxa"/>
            <w:hideMark/>
          </w:tcPr>
          <w:p w14:paraId="2FB9B764" w14:textId="14E884A9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14.6.12</w:t>
            </w:r>
          </w:p>
        </w:tc>
      </w:tr>
      <w:tr w:rsidR="00CA013A" w:rsidRPr="00BA0174" w14:paraId="50483AB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1C90859" w14:textId="3F50E92F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75</w:t>
            </w:r>
          </w:p>
        </w:tc>
        <w:tc>
          <w:tcPr>
            <w:tcW w:w="8663" w:type="dxa"/>
            <w:hideMark/>
          </w:tcPr>
          <w:p w14:paraId="085216FA" w14:textId="2E617D9D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14.6.13</w:t>
            </w:r>
          </w:p>
        </w:tc>
      </w:tr>
      <w:tr w:rsidR="00CA013A" w:rsidRPr="00BA0174" w14:paraId="6C55ADDD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1859D63" w14:textId="30DE8FE3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76</w:t>
            </w:r>
          </w:p>
        </w:tc>
        <w:tc>
          <w:tcPr>
            <w:tcW w:w="8663" w:type="dxa"/>
            <w:hideMark/>
          </w:tcPr>
          <w:p w14:paraId="5DF3C83D" w14:textId="035FB4BA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14.6.14</w:t>
            </w:r>
          </w:p>
        </w:tc>
      </w:tr>
      <w:tr w:rsidR="00CA013A" w:rsidRPr="00BA0174" w14:paraId="09D93EC4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2DFBF218" w14:textId="4AEC627B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77</w:t>
            </w:r>
          </w:p>
        </w:tc>
        <w:tc>
          <w:tcPr>
            <w:tcW w:w="8663" w:type="dxa"/>
            <w:hideMark/>
          </w:tcPr>
          <w:p w14:paraId="35835178" w14:textId="15DD791B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14.6.15</w:t>
            </w:r>
          </w:p>
        </w:tc>
      </w:tr>
      <w:tr w:rsidR="00CA013A" w:rsidRPr="00BA0174" w14:paraId="1733E5D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E499455" w14:textId="0EA5916D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78</w:t>
            </w:r>
          </w:p>
        </w:tc>
        <w:tc>
          <w:tcPr>
            <w:tcW w:w="8663" w:type="dxa"/>
            <w:hideMark/>
          </w:tcPr>
          <w:p w14:paraId="17CC6463" w14:textId="645DBC8C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14.6.16</w:t>
            </w:r>
          </w:p>
        </w:tc>
      </w:tr>
      <w:tr w:rsidR="00CA013A" w:rsidRPr="00BA0174" w14:paraId="10B6ED85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D04FB3D" w14:textId="2FF4FD74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79</w:t>
            </w:r>
          </w:p>
        </w:tc>
        <w:tc>
          <w:tcPr>
            <w:tcW w:w="8663" w:type="dxa"/>
            <w:hideMark/>
          </w:tcPr>
          <w:p w14:paraId="03272B5B" w14:textId="4398AA51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14.6.17</w:t>
            </w:r>
          </w:p>
        </w:tc>
      </w:tr>
      <w:tr w:rsidR="00CA013A" w:rsidRPr="00BA0174" w14:paraId="080B01E1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54C2C848" w14:textId="39A39EE9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80</w:t>
            </w:r>
          </w:p>
        </w:tc>
        <w:tc>
          <w:tcPr>
            <w:tcW w:w="8663" w:type="dxa"/>
            <w:hideMark/>
          </w:tcPr>
          <w:p w14:paraId="4F8A4F24" w14:textId="478B6034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14.6.18</w:t>
            </w:r>
          </w:p>
        </w:tc>
      </w:tr>
      <w:tr w:rsidR="00CA013A" w:rsidRPr="00BA0174" w14:paraId="3293486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953DA80" w14:textId="025E00D5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81</w:t>
            </w:r>
          </w:p>
        </w:tc>
        <w:tc>
          <w:tcPr>
            <w:tcW w:w="8663" w:type="dxa"/>
            <w:hideMark/>
          </w:tcPr>
          <w:p w14:paraId="10F2181A" w14:textId="3288A00A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14.6.19</w:t>
            </w:r>
          </w:p>
        </w:tc>
      </w:tr>
      <w:tr w:rsidR="00CA013A" w:rsidRPr="00BA0174" w14:paraId="34CE791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74C8E26" w14:textId="5E260C64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82</w:t>
            </w:r>
          </w:p>
        </w:tc>
        <w:tc>
          <w:tcPr>
            <w:tcW w:w="8663" w:type="dxa"/>
            <w:hideMark/>
          </w:tcPr>
          <w:p w14:paraId="2EF62AA3" w14:textId="29521C91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standard 14.7</w:t>
            </w:r>
          </w:p>
        </w:tc>
      </w:tr>
      <w:tr w:rsidR="00CA013A" w:rsidRPr="00BA0174" w14:paraId="19541DB0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70086B4D" w14:textId="1052C365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83</w:t>
            </w:r>
          </w:p>
        </w:tc>
        <w:tc>
          <w:tcPr>
            <w:tcW w:w="8663" w:type="dxa"/>
            <w:hideMark/>
          </w:tcPr>
          <w:p w14:paraId="0E096428" w14:textId="0AFAAE94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14.7.1</w:t>
            </w:r>
          </w:p>
        </w:tc>
      </w:tr>
      <w:tr w:rsidR="00CA013A" w:rsidRPr="00BA0174" w14:paraId="175BE9B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B03A388" w14:textId="7EFA0FE0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84</w:t>
            </w:r>
          </w:p>
        </w:tc>
        <w:tc>
          <w:tcPr>
            <w:tcW w:w="8663" w:type="dxa"/>
            <w:hideMark/>
          </w:tcPr>
          <w:p w14:paraId="65A573E4" w14:textId="29AF5D55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14.7.2</w:t>
            </w:r>
          </w:p>
        </w:tc>
      </w:tr>
      <w:tr w:rsidR="00CA013A" w:rsidRPr="00BA0174" w14:paraId="0E906F4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C21DCEF" w14:textId="631F48FB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85</w:t>
            </w:r>
          </w:p>
        </w:tc>
        <w:tc>
          <w:tcPr>
            <w:tcW w:w="8663" w:type="dxa"/>
            <w:hideMark/>
          </w:tcPr>
          <w:p w14:paraId="7A25934A" w14:textId="5236C85D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14.7.3</w:t>
            </w:r>
          </w:p>
        </w:tc>
      </w:tr>
      <w:tr w:rsidR="00CA013A" w:rsidRPr="00BA0174" w14:paraId="56E343C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608BD58" w14:textId="1DC75ABA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86</w:t>
            </w:r>
          </w:p>
        </w:tc>
        <w:tc>
          <w:tcPr>
            <w:tcW w:w="8663" w:type="dxa"/>
            <w:hideMark/>
          </w:tcPr>
          <w:p w14:paraId="2854C3AB" w14:textId="25F346B1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14.7.4</w:t>
            </w:r>
          </w:p>
        </w:tc>
      </w:tr>
      <w:tr w:rsidR="00CA013A" w:rsidRPr="00BA0174" w14:paraId="1E28DCB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7ABD5CC" w14:textId="32E656EC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87</w:t>
            </w:r>
          </w:p>
        </w:tc>
        <w:tc>
          <w:tcPr>
            <w:tcW w:w="8663" w:type="dxa"/>
            <w:hideMark/>
          </w:tcPr>
          <w:p w14:paraId="4635EF44" w14:textId="7105501C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14.7.5</w:t>
            </w:r>
          </w:p>
        </w:tc>
      </w:tr>
      <w:tr w:rsidR="00CA013A" w:rsidRPr="00BA0174" w14:paraId="536AC30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6CAD931" w14:textId="4F84D877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88</w:t>
            </w:r>
          </w:p>
        </w:tc>
        <w:tc>
          <w:tcPr>
            <w:tcW w:w="8663" w:type="dxa"/>
            <w:hideMark/>
          </w:tcPr>
          <w:p w14:paraId="0EFB2297" w14:textId="55C048A5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14.7.6</w:t>
            </w:r>
          </w:p>
        </w:tc>
      </w:tr>
      <w:tr w:rsidR="00CA013A" w:rsidRPr="00BA0174" w14:paraId="09CA833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1C820DB" w14:textId="2F4ABFD3" w:rsidR="00CA013A" w:rsidRPr="00BA0174" w:rsidRDefault="00CA013A" w:rsidP="00CA013A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89</w:t>
            </w:r>
          </w:p>
        </w:tc>
        <w:tc>
          <w:tcPr>
            <w:tcW w:w="8663" w:type="dxa"/>
            <w:hideMark/>
          </w:tcPr>
          <w:p w14:paraId="35A15870" w14:textId="0DC66DB1" w:rsidR="00CA013A" w:rsidRPr="00CA013A" w:rsidRDefault="00CA013A" w:rsidP="00CA013A">
            <w:pPr>
              <w:suppressAutoHyphens w:val="0"/>
              <w:spacing w:after="160" w:line="259" w:lineRule="auto"/>
              <w:jc w:val="left"/>
            </w:pPr>
            <w:r w:rsidRPr="00CA013A">
              <w:rPr>
                <w:rFonts w:eastAsia="Times New Roman" w:cs="Arial"/>
                <w:lang w:eastAsia="en-GB"/>
              </w:rPr>
              <w:t>Comment on guidance CP 14.7.7</w:t>
            </w:r>
          </w:p>
        </w:tc>
      </w:tr>
      <w:tr w:rsidR="00C7475F" w:rsidRPr="00BA0174" w14:paraId="7F6B492C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91906F0" w14:textId="61385714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90</w:t>
            </w:r>
          </w:p>
        </w:tc>
        <w:tc>
          <w:tcPr>
            <w:tcW w:w="8663" w:type="dxa"/>
            <w:hideMark/>
          </w:tcPr>
          <w:p w14:paraId="102BE7E0" w14:textId="55467442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standard 14.8</w:t>
            </w:r>
          </w:p>
        </w:tc>
      </w:tr>
      <w:tr w:rsidR="00C7475F" w:rsidRPr="00BA0174" w14:paraId="14175F65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51E32427" w14:textId="2493728A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91</w:t>
            </w:r>
          </w:p>
        </w:tc>
        <w:tc>
          <w:tcPr>
            <w:tcW w:w="8663" w:type="dxa"/>
            <w:hideMark/>
          </w:tcPr>
          <w:p w14:paraId="11EEE016" w14:textId="59156234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14.8.1</w:t>
            </w:r>
          </w:p>
        </w:tc>
      </w:tr>
      <w:tr w:rsidR="00C7475F" w:rsidRPr="00BA0174" w14:paraId="49D388BE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FB37065" w14:textId="0B9051BC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92</w:t>
            </w:r>
          </w:p>
        </w:tc>
        <w:tc>
          <w:tcPr>
            <w:tcW w:w="8663" w:type="dxa"/>
            <w:hideMark/>
          </w:tcPr>
          <w:p w14:paraId="01EBB035" w14:textId="5F6B8C55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14.8.2</w:t>
            </w:r>
          </w:p>
        </w:tc>
      </w:tr>
      <w:tr w:rsidR="00C7475F" w:rsidRPr="00BA0174" w14:paraId="0E796A13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5B86809E" w14:textId="3A9C58B0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93</w:t>
            </w:r>
          </w:p>
        </w:tc>
        <w:tc>
          <w:tcPr>
            <w:tcW w:w="8663" w:type="dxa"/>
          </w:tcPr>
          <w:p w14:paraId="5201146D" w14:textId="05DDEA83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14.8.3</w:t>
            </w:r>
          </w:p>
        </w:tc>
      </w:tr>
      <w:tr w:rsidR="00C7475F" w:rsidRPr="00BA0174" w14:paraId="6162931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331B04D" w14:textId="62B0C6F3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94</w:t>
            </w:r>
          </w:p>
        </w:tc>
        <w:tc>
          <w:tcPr>
            <w:tcW w:w="8663" w:type="dxa"/>
            <w:hideMark/>
          </w:tcPr>
          <w:p w14:paraId="34454B32" w14:textId="4773EF7B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14.8.4</w:t>
            </w:r>
          </w:p>
        </w:tc>
      </w:tr>
      <w:tr w:rsidR="00C7475F" w:rsidRPr="00BA0174" w14:paraId="1965AC1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DB259C3" w14:textId="06786A05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95</w:t>
            </w:r>
          </w:p>
        </w:tc>
        <w:tc>
          <w:tcPr>
            <w:tcW w:w="8663" w:type="dxa"/>
            <w:hideMark/>
          </w:tcPr>
          <w:p w14:paraId="5E2A5758" w14:textId="1B6E6373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14.8.5</w:t>
            </w:r>
          </w:p>
        </w:tc>
      </w:tr>
      <w:tr w:rsidR="00C7475F" w:rsidRPr="00BA0174" w14:paraId="08728F7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6C873E53" w14:textId="0038C025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96</w:t>
            </w:r>
          </w:p>
        </w:tc>
        <w:tc>
          <w:tcPr>
            <w:tcW w:w="8663" w:type="dxa"/>
            <w:hideMark/>
          </w:tcPr>
          <w:p w14:paraId="1B6EE5CC" w14:textId="50354F1D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14.8.6</w:t>
            </w:r>
          </w:p>
        </w:tc>
      </w:tr>
      <w:tr w:rsidR="00C7475F" w:rsidRPr="00BA0174" w14:paraId="79A8BFD8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DF67F3B" w14:textId="77A6D6CD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97</w:t>
            </w:r>
          </w:p>
        </w:tc>
        <w:tc>
          <w:tcPr>
            <w:tcW w:w="8663" w:type="dxa"/>
            <w:hideMark/>
          </w:tcPr>
          <w:p w14:paraId="647BBA58" w14:textId="47A33B21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14.8.7</w:t>
            </w:r>
          </w:p>
        </w:tc>
      </w:tr>
      <w:tr w:rsidR="00C7475F" w:rsidRPr="00BA0174" w14:paraId="4234900B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9D4C7AA" w14:textId="3E3AE945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98</w:t>
            </w:r>
          </w:p>
        </w:tc>
        <w:tc>
          <w:tcPr>
            <w:tcW w:w="8663" w:type="dxa"/>
            <w:hideMark/>
          </w:tcPr>
          <w:p w14:paraId="52FCAAE2" w14:textId="5A1378FB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14.8.8</w:t>
            </w:r>
          </w:p>
        </w:tc>
      </w:tr>
      <w:tr w:rsidR="00C7475F" w:rsidRPr="00BA0174" w14:paraId="01252E5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C34014E" w14:textId="13446B00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99</w:t>
            </w:r>
          </w:p>
        </w:tc>
        <w:tc>
          <w:tcPr>
            <w:tcW w:w="8663" w:type="dxa"/>
            <w:hideMark/>
          </w:tcPr>
          <w:p w14:paraId="3222EE85" w14:textId="1DF08832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14.8.9</w:t>
            </w:r>
          </w:p>
        </w:tc>
      </w:tr>
      <w:tr w:rsidR="00C7475F" w:rsidRPr="00BA0174" w14:paraId="50BB41D6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07AECCE8" w14:textId="42C9AB0D" w:rsidR="00C7475F" w:rsidRPr="00BA0174" w:rsidRDefault="00C7475F" w:rsidP="00C7475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663" w:type="dxa"/>
          </w:tcPr>
          <w:p w14:paraId="57F79927" w14:textId="00292D10" w:rsidR="00C7475F" w:rsidRPr="00C7475F" w:rsidRDefault="00C7475F" w:rsidP="00C7475F">
            <w:pPr>
              <w:suppressAutoHyphens w:val="0"/>
              <w:spacing w:after="160" w:line="259" w:lineRule="auto"/>
              <w:jc w:val="left"/>
            </w:pPr>
            <w:r w:rsidRPr="00C7475F">
              <w:rPr>
                <w:rFonts w:eastAsia="Times New Roman" w:cs="Arial"/>
                <w:lang w:eastAsia="en-GB"/>
              </w:rPr>
              <w:t>Comment on guidance CP 14.8.10</w:t>
            </w:r>
          </w:p>
        </w:tc>
      </w:tr>
      <w:tr w:rsidR="00C424DF" w:rsidRPr="00BA0174" w14:paraId="5788A319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A6FD17F" w14:textId="0C7A4CCE" w:rsidR="00C424DF" w:rsidRPr="00BA0174" w:rsidRDefault="00C424DF" w:rsidP="00C424D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101</w:t>
            </w:r>
          </w:p>
        </w:tc>
        <w:tc>
          <w:tcPr>
            <w:tcW w:w="8663" w:type="dxa"/>
            <w:hideMark/>
          </w:tcPr>
          <w:p w14:paraId="7EC49B59" w14:textId="31BBFD85" w:rsidR="00C424DF" w:rsidRPr="00C424DF" w:rsidRDefault="00C424DF" w:rsidP="00C424DF">
            <w:pPr>
              <w:suppressAutoHyphens w:val="0"/>
              <w:spacing w:after="160" w:line="259" w:lineRule="auto"/>
              <w:jc w:val="left"/>
            </w:pPr>
            <w:r w:rsidRPr="00C424DF">
              <w:rPr>
                <w:rFonts w:eastAsia="Times New Roman" w:cs="Arial"/>
                <w:lang w:eastAsia="en-GB"/>
              </w:rPr>
              <w:t>Comment on standard 14.9</w:t>
            </w:r>
          </w:p>
        </w:tc>
      </w:tr>
      <w:tr w:rsidR="00C424DF" w:rsidRPr="00BA0174" w14:paraId="234FEF86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FE5DEC2" w14:textId="3B27EB55" w:rsidR="00C424DF" w:rsidRPr="00BA0174" w:rsidRDefault="00C424DF" w:rsidP="00C424D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102</w:t>
            </w:r>
          </w:p>
        </w:tc>
        <w:tc>
          <w:tcPr>
            <w:tcW w:w="8663" w:type="dxa"/>
            <w:hideMark/>
          </w:tcPr>
          <w:p w14:paraId="209F88CD" w14:textId="68FAAC25" w:rsidR="00C424DF" w:rsidRPr="00C424DF" w:rsidRDefault="00C424DF" w:rsidP="00C424DF">
            <w:pPr>
              <w:suppressAutoHyphens w:val="0"/>
              <w:spacing w:after="160" w:line="259" w:lineRule="auto"/>
              <w:jc w:val="left"/>
            </w:pPr>
            <w:r w:rsidRPr="00C424DF">
              <w:rPr>
                <w:rFonts w:eastAsia="Times New Roman" w:cs="Arial"/>
                <w:lang w:eastAsia="en-GB"/>
              </w:rPr>
              <w:t>Comment on guidance CP 14.9.1</w:t>
            </w:r>
          </w:p>
        </w:tc>
      </w:tr>
      <w:tr w:rsidR="00C424DF" w:rsidRPr="00BA0174" w14:paraId="189B4C31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76367234" w14:textId="057BE144" w:rsidR="00C424DF" w:rsidRPr="00BA0174" w:rsidRDefault="00C424DF" w:rsidP="00C424D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103</w:t>
            </w:r>
          </w:p>
        </w:tc>
        <w:tc>
          <w:tcPr>
            <w:tcW w:w="8663" w:type="dxa"/>
          </w:tcPr>
          <w:p w14:paraId="21C834B8" w14:textId="033737C8" w:rsidR="00C424DF" w:rsidRPr="00C424DF" w:rsidRDefault="00C424DF" w:rsidP="00C424DF">
            <w:pPr>
              <w:suppressAutoHyphens w:val="0"/>
              <w:spacing w:after="160" w:line="259" w:lineRule="auto"/>
              <w:jc w:val="left"/>
            </w:pPr>
            <w:r w:rsidRPr="00C424DF">
              <w:rPr>
                <w:rFonts w:eastAsia="Times New Roman" w:cs="Arial"/>
                <w:lang w:eastAsia="en-GB"/>
              </w:rPr>
              <w:t>Comment on guidance CP 14.9.2</w:t>
            </w:r>
          </w:p>
        </w:tc>
      </w:tr>
      <w:tr w:rsidR="00C424DF" w:rsidRPr="00BA0174" w14:paraId="374E81F7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CA4B35B" w14:textId="7BC26630" w:rsidR="00C424DF" w:rsidRPr="00BA0174" w:rsidRDefault="00C424DF" w:rsidP="00C424D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lastRenderedPageBreak/>
              <w:t>104</w:t>
            </w:r>
          </w:p>
        </w:tc>
        <w:tc>
          <w:tcPr>
            <w:tcW w:w="8663" w:type="dxa"/>
            <w:hideMark/>
          </w:tcPr>
          <w:p w14:paraId="6581956E" w14:textId="21D057E0" w:rsidR="00C424DF" w:rsidRPr="00C424DF" w:rsidRDefault="00C424DF" w:rsidP="00C424DF">
            <w:pPr>
              <w:suppressAutoHyphens w:val="0"/>
              <w:spacing w:after="160" w:line="259" w:lineRule="auto"/>
              <w:jc w:val="left"/>
            </w:pPr>
            <w:r w:rsidRPr="00C424DF">
              <w:rPr>
                <w:rFonts w:eastAsia="Times New Roman" w:cs="Arial"/>
                <w:lang w:eastAsia="en-GB"/>
              </w:rPr>
              <w:t>Comment on guidance CP 14.9.3</w:t>
            </w:r>
          </w:p>
        </w:tc>
      </w:tr>
      <w:tr w:rsidR="00C424DF" w:rsidRPr="00BA0174" w14:paraId="29E763D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59DCB4E0" w14:textId="3BDF4642" w:rsidR="00C424DF" w:rsidRPr="00BA0174" w:rsidRDefault="00C424DF" w:rsidP="00C424D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105</w:t>
            </w:r>
          </w:p>
        </w:tc>
        <w:tc>
          <w:tcPr>
            <w:tcW w:w="8663" w:type="dxa"/>
            <w:hideMark/>
          </w:tcPr>
          <w:p w14:paraId="0313CE8B" w14:textId="1E9E82F9" w:rsidR="00C424DF" w:rsidRPr="00C424DF" w:rsidRDefault="00C424DF" w:rsidP="00C424DF">
            <w:pPr>
              <w:suppressAutoHyphens w:val="0"/>
              <w:spacing w:after="160" w:line="259" w:lineRule="auto"/>
              <w:jc w:val="left"/>
            </w:pPr>
            <w:r w:rsidRPr="00C424DF">
              <w:rPr>
                <w:rFonts w:eastAsia="Times New Roman" w:cs="Arial"/>
                <w:lang w:eastAsia="en-GB"/>
              </w:rPr>
              <w:t>Comment on guidance CP 14.9.4</w:t>
            </w:r>
          </w:p>
        </w:tc>
      </w:tr>
      <w:tr w:rsidR="00C424DF" w:rsidRPr="00BA0174" w14:paraId="0E0A8194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2CED210C" w14:textId="6253E6CF" w:rsidR="00C424DF" w:rsidRPr="00BA0174" w:rsidRDefault="00C424DF" w:rsidP="00C424D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106</w:t>
            </w:r>
          </w:p>
        </w:tc>
        <w:tc>
          <w:tcPr>
            <w:tcW w:w="8663" w:type="dxa"/>
            <w:hideMark/>
          </w:tcPr>
          <w:p w14:paraId="201984DB" w14:textId="7A7D65FD" w:rsidR="00C424DF" w:rsidRPr="00C424DF" w:rsidRDefault="00C424DF" w:rsidP="00C424DF">
            <w:pPr>
              <w:suppressAutoHyphens w:val="0"/>
              <w:spacing w:after="160" w:line="259" w:lineRule="auto"/>
              <w:jc w:val="left"/>
            </w:pPr>
            <w:r w:rsidRPr="00C424DF">
              <w:rPr>
                <w:rFonts w:eastAsia="Times New Roman" w:cs="Arial"/>
                <w:lang w:eastAsia="en-GB"/>
              </w:rPr>
              <w:t>Comment on guidance CP 14.9.5</w:t>
            </w:r>
          </w:p>
        </w:tc>
      </w:tr>
      <w:tr w:rsidR="00C424DF" w:rsidRPr="00BA0174" w14:paraId="715757E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419D133" w14:textId="3C2D65A6" w:rsidR="00C424DF" w:rsidRPr="00BA0174" w:rsidRDefault="00C424DF" w:rsidP="00C424DF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107</w:t>
            </w:r>
          </w:p>
        </w:tc>
        <w:tc>
          <w:tcPr>
            <w:tcW w:w="8663" w:type="dxa"/>
            <w:hideMark/>
          </w:tcPr>
          <w:p w14:paraId="2D7B617A" w14:textId="25600426" w:rsidR="00C424DF" w:rsidRPr="00C424DF" w:rsidRDefault="00C424DF" w:rsidP="00C424DF">
            <w:pPr>
              <w:suppressAutoHyphens w:val="0"/>
              <w:spacing w:after="160" w:line="259" w:lineRule="auto"/>
              <w:jc w:val="left"/>
            </w:pPr>
            <w:r w:rsidRPr="00C424DF">
              <w:rPr>
                <w:rFonts w:eastAsia="Times New Roman" w:cs="Arial"/>
                <w:lang w:eastAsia="en-GB"/>
              </w:rPr>
              <w:t>Comment on guidance CP 14.9.6</w:t>
            </w:r>
          </w:p>
        </w:tc>
      </w:tr>
      <w:tr w:rsidR="00DC09FD" w:rsidRPr="00BA0174" w14:paraId="6A1D9B9A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3ED3A61D" w14:textId="304A7419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108</w:t>
            </w:r>
          </w:p>
        </w:tc>
        <w:tc>
          <w:tcPr>
            <w:tcW w:w="8663" w:type="dxa"/>
            <w:hideMark/>
          </w:tcPr>
          <w:p w14:paraId="589869BF" w14:textId="05EBCE7B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standard 14.10</w:t>
            </w:r>
          </w:p>
        </w:tc>
      </w:tr>
      <w:tr w:rsidR="00DC09FD" w:rsidRPr="00BA0174" w14:paraId="2557F59C" w14:textId="77777777" w:rsidTr="00CF63E5">
        <w:trPr>
          <w:trHeight w:val="290"/>
        </w:trPr>
        <w:tc>
          <w:tcPr>
            <w:tcW w:w="697" w:type="dxa"/>
            <w:noWrap/>
            <w:vAlign w:val="bottom"/>
          </w:tcPr>
          <w:p w14:paraId="428966F6" w14:textId="3354A326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109</w:t>
            </w:r>
          </w:p>
        </w:tc>
        <w:tc>
          <w:tcPr>
            <w:tcW w:w="8663" w:type="dxa"/>
          </w:tcPr>
          <w:p w14:paraId="2C3FC43C" w14:textId="02A37A57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guidance CP 14.10.1</w:t>
            </w:r>
          </w:p>
        </w:tc>
      </w:tr>
      <w:tr w:rsidR="00DC09FD" w:rsidRPr="00BA0174" w14:paraId="3ABDABA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CE74D46" w14:textId="144CD3C9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110</w:t>
            </w:r>
          </w:p>
        </w:tc>
        <w:tc>
          <w:tcPr>
            <w:tcW w:w="8663" w:type="dxa"/>
            <w:hideMark/>
          </w:tcPr>
          <w:p w14:paraId="208C203E" w14:textId="0D8899F4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guidance CP 14.10.2</w:t>
            </w:r>
          </w:p>
        </w:tc>
      </w:tr>
      <w:tr w:rsidR="00DC09FD" w:rsidRPr="00BA0174" w14:paraId="31925681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96E6023" w14:textId="6BE4186F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111</w:t>
            </w:r>
          </w:p>
        </w:tc>
        <w:tc>
          <w:tcPr>
            <w:tcW w:w="8663" w:type="dxa"/>
            <w:hideMark/>
          </w:tcPr>
          <w:p w14:paraId="3A6AE2FA" w14:textId="6FA27EC5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guidance CP 14.10.3</w:t>
            </w:r>
          </w:p>
        </w:tc>
      </w:tr>
      <w:tr w:rsidR="00C46075" w:rsidRPr="00BA0174" w14:paraId="3AC7D93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0C65136A" w14:textId="5B53064F" w:rsidR="00C46075" w:rsidRPr="00BA0174" w:rsidRDefault="00C46075" w:rsidP="00C46075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112</w:t>
            </w:r>
          </w:p>
        </w:tc>
        <w:tc>
          <w:tcPr>
            <w:tcW w:w="8663" w:type="dxa"/>
            <w:hideMark/>
          </w:tcPr>
          <w:p w14:paraId="1CA681A2" w14:textId="6EE00942" w:rsidR="00C46075" w:rsidRPr="00DC09FD" w:rsidRDefault="00DC09FD" w:rsidP="00DC09FD">
            <w:pPr>
              <w:shd w:val="clear" w:color="auto" w:fill="FFFFFF"/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DC09FD">
              <w:rPr>
                <w:rFonts w:eastAsia="Times New Roman" w:cs="Arial"/>
                <w:color w:val="000000"/>
                <w:lang w:eastAsia="en-GB"/>
              </w:rPr>
              <w:t>General comments on Glossary terms related to ICP 14</w:t>
            </w:r>
          </w:p>
        </w:tc>
      </w:tr>
      <w:tr w:rsidR="00DC09FD" w:rsidRPr="00BA0174" w14:paraId="58FDE54F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1FE45FF5" w14:textId="1780BE2D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113</w:t>
            </w:r>
          </w:p>
        </w:tc>
        <w:tc>
          <w:tcPr>
            <w:tcW w:w="8663" w:type="dxa"/>
            <w:hideMark/>
          </w:tcPr>
          <w:p w14:paraId="1741F919" w14:textId="14E32CFA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definition of current estimate</w:t>
            </w:r>
          </w:p>
        </w:tc>
      </w:tr>
      <w:tr w:rsidR="00DC09FD" w:rsidRPr="00BA0174" w14:paraId="1BF61350" w14:textId="77777777" w:rsidTr="00CF63E5">
        <w:trPr>
          <w:trHeight w:val="580"/>
        </w:trPr>
        <w:tc>
          <w:tcPr>
            <w:tcW w:w="697" w:type="dxa"/>
            <w:noWrap/>
            <w:vAlign w:val="bottom"/>
            <w:hideMark/>
          </w:tcPr>
          <w:p w14:paraId="1F52EE81" w14:textId="1A1AE043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114</w:t>
            </w:r>
          </w:p>
        </w:tc>
        <w:tc>
          <w:tcPr>
            <w:tcW w:w="8663" w:type="dxa"/>
            <w:hideMark/>
          </w:tcPr>
          <w:p w14:paraId="4B94866E" w14:textId="607B2260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definition of margin over current estimate (MOCE)</w:t>
            </w:r>
          </w:p>
        </w:tc>
      </w:tr>
      <w:tr w:rsidR="00DC09FD" w:rsidRPr="00BA0174" w14:paraId="7D9F5093" w14:textId="77777777" w:rsidTr="00CF63E5">
        <w:trPr>
          <w:trHeight w:val="290"/>
        </w:trPr>
        <w:tc>
          <w:tcPr>
            <w:tcW w:w="697" w:type="dxa"/>
            <w:noWrap/>
            <w:vAlign w:val="bottom"/>
            <w:hideMark/>
          </w:tcPr>
          <w:p w14:paraId="4A4FA660" w14:textId="4A35BE3E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115</w:t>
            </w:r>
          </w:p>
        </w:tc>
        <w:tc>
          <w:tcPr>
            <w:tcW w:w="8663" w:type="dxa"/>
            <w:hideMark/>
          </w:tcPr>
          <w:p w14:paraId="6CAE8132" w14:textId="07188C82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definition of market-consistent valuation</w:t>
            </w:r>
          </w:p>
        </w:tc>
      </w:tr>
      <w:tr w:rsidR="00DC09FD" w:rsidRPr="00BA0174" w14:paraId="1381A101" w14:textId="77777777" w:rsidTr="00CF63E5">
        <w:trPr>
          <w:trHeight w:val="63"/>
        </w:trPr>
        <w:tc>
          <w:tcPr>
            <w:tcW w:w="697" w:type="dxa"/>
            <w:noWrap/>
            <w:vAlign w:val="bottom"/>
            <w:hideMark/>
          </w:tcPr>
          <w:p w14:paraId="63E30984" w14:textId="6F54DF30" w:rsidR="00DC09FD" w:rsidRPr="00BA0174" w:rsidRDefault="00DC09FD" w:rsidP="00DC09FD">
            <w:pPr>
              <w:suppressAutoHyphens w:val="0"/>
              <w:spacing w:after="160" w:line="259" w:lineRule="auto"/>
              <w:jc w:val="left"/>
            </w:pPr>
            <w:r>
              <w:rPr>
                <w:rFonts w:ascii="Segoe UI" w:hAnsi="Segoe UI" w:cs="Segoe UI"/>
                <w:color w:val="000000"/>
              </w:rPr>
              <w:t>116</w:t>
            </w:r>
          </w:p>
        </w:tc>
        <w:tc>
          <w:tcPr>
            <w:tcW w:w="8663" w:type="dxa"/>
            <w:hideMark/>
          </w:tcPr>
          <w:p w14:paraId="17F0FF5F" w14:textId="6242ED94" w:rsidR="00DC09FD" w:rsidRPr="00DC09FD" w:rsidRDefault="00DC09FD" w:rsidP="00DC09FD">
            <w:pPr>
              <w:suppressAutoHyphens w:val="0"/>
              <w:spacing w:after="160" w:line="259" w:lineRule="auto"/>
              <w:jc w:val="left"/>
            </w:pPr>
            <w:r w:rsidRPr="00DC09FD">
              <w:rPr>
                <w:rFonts w:eastAsia="Times New Roman" w:cs="Arial"/>
                <w:lang w:eastAsia="en-GB"/>
              </w:rPr>
              <w:t>Comment on definition of technical provisions</w:t>
            </w:r>
          </w:p>
        </w:tc>
      </w:tr>
    </w:tbl>
    <w:p w14:paraId="522AFBA5" w14:textId="40FA16E2" w:rsidR="00115BFD" w:rsidRPr="00AA718C" w:rsidRDefault="00115BFD" w:rsidP="00115BFD"/>
    <w:sectPr w:rsidR="00115BFD" w:rsidRPr="00AA718C" w:rsidSect="007A105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28" w:right="1111" w:bottom="1440" w:left="115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0133" w14:textId="77777777" w:rsidR="002F1DED" w:rsidRDefault="002F1DED" w:rsidP="004309A5">
      <w:pPr>
        <w:spacing w:after="0" w:line="240" w:lineRule="auto"/>
      </w:pPr>
      <w:r>
        <w:separator/>
      </w:r>
    </w:p>
    <w:p w14:paraId="1C55EEA0" w14:textId="77777777" w:rsidR="002F1DED" w:rsidRDefault="002F1DED"/>
  </w:endnote>
  <w:endnote w:type="continuationSeparator" w:id="0">
    <w:p w14:paraId="2E047D95" w14:textId="77777777" w:rsidR="002F1DED" w:rsidRDefault="002F1DED" w:rsidP="004309A5">
      <w:pPr>
        <w:spacing w:after="0" w:line="240" w:lineRule="auto"/>
      </w:pPr>
      <w:r>
        <w:continuationSeparator/>
      </w:r>
    </w:p>
    <w:p w14:paraId="7D52788B" w14:textId="77777777" w:rsidR="002F1DED" w:rsidRDefault="002F1DED"/>
  </w:endnote>
  <w:endnote w:type="continuationNotice" w:id="1">
    <w:p w14:paraId="4C7E3DFC" w14:textId="77777777" w:rsidR="002F1DED" w:rsidRDefault="002F1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14477C" w:rsidRPr="006F33C9" w14:paraId="6D4923AB" w14:textId="77777777" w:rsidTr="00DB63C6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422ED1A3" w14:textId="7CB287C7" w:rsidR="0014477C" w:rsidRPr="006F33C9" w:rsidRDefault="00C34740" w:rsidP="0014477C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Public</w:t>
          </w:r>
        </w:p>
        <w:p w14:paraId="2389AEEF" w14:textId="77777777" w:rsidR="002D2A2E" w:rsidRDefault="002D2A2E" w:rsidP="002D2A2E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D9033D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Public Consultation on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ICP 14 and related terms</w:t>
          </w:r>
        </w:p>
        <w:p w14:paraId="192D2260" w14:textId="7408C875" w:rsidR="0014477C" w:rsidRPr="00BC65FE" w:rsidRDefault="002D2A2E" w:rsidP="002D2A2E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23 June 2023 – 21 September 2023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38C6D47" w14:textId="77777777" w:rsidR="0014477C" w:rsidRPr="006F33C9" w:rsidRDefault="0014477C" w:rsidP="0014477C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4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57745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6F33C9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9EA4019" w14:textId="77777777" w:rsidR="00A001AC" w:rsidRPr="006F33C9" w:rsidRDefault="00A001AC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1"/>
      <w:gridCol w:w="2593"/>
    </w:tblGrid>
    <w:tr w:rsidR="008D2CCD" w:rsidRPr="00FE7272" w14:paraId="60F15857" w14:textId="77777777" w:rsidTr="008D2CCD">
      <w:trPr>
        <w:cantSplit/>
        <w:trHeight w:val="240"/>
      </w:trPr>
      <w:tc>
        <w:tcPr>
          <w:tcW w:w="6982" w:type="dxa"/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14:paraId="28736175" w14:textId="77777777" w:rsidR="001E6DA8" w:rsidRPr="006F33C9" w:rsidRDefault="001E6DA8" w:rsidP="001E6DA8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Public</w:t>
          </w:r>
        </w:p>
        <w:p w14:paraId="14A0E1EA" w14:textId="74A34DA7" w:rsidR="00D73268" w:rsidRDefault="00D73268" w:rsidP="00D73268">
          <w:pPr>
            <w:pStyle w:val="Footer"/>
            <w:spacing w:line="240" w:lineRule="exact"/>
            <w:ind w:left="40"/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</w:pPr>
          <w:r w:rsidRPr="00D9033D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Public Consultation on </w:t>
          </w:r>
          <w:r w:rsidR="002D2A2E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ICP 14 and related terms</w:t>
          </w:r>
        </w:p>
        <w:p w14:paraId="1AB3CA5F" w14:textId="60188299" w:rsidR="00A001AC" w:rsidRPr="00D5084D" w:rsidRDefault="002D2A2E" w:rsidP="008D2CCD">
          <w:pPr>
            <w:pStyle w:val="Footer"/>
            <w:spacing w:line="240" w:lineRule="exact"/>
            <w:ind w:left="40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</w:t>
          </w:r>
          <w:r w:rsidR="005247B3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3</w:t>
          </w:r>
          <w:r w:rsidR="00D73268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June</w:t>
          </w:r>
          <w:r w:rsidR="001E6DA8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2023 – </w:t>
          </w:r>
          <w:r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>21 September</w:t>
          </w:r>
          <w:r w:rsidR="001E6DA8">
            <w:rPr>
              <w:rFonts w:cs="Tahoma"/>
              <w:color w:val="000000" w:themeColor="text1"/>
              <w:sz w:val="17"/>
              <w:szCs w:val="17"/>
              <w14:textFill>
                <w14:solidFill>
                  <w14:schemeClr w14:val="tx1">
                    <w14:alpha w14:val="49810"/>
                  </w14:schemeClr>
                </w14:solidFill>
              </w14:textFill>
            </w:rPr>
            <w:t xml:space="preserve"> 2023</w:t>
          </w:r>
        </w:p>
      </w:tc>
      <w:tc>
        <w:tcPr>
          <w:tcW w:w="2593" w:type="dxa"/>
          <w:shd w:val="clear" w:color="auto" w:fill="auto"/>
          <w:tcMar>
            <w:right w:w="0" w:type="dxa"/>
          </w:tcMar>
          <w:vAlign w:val="bottom"/>
        </w:tcPr>
        <w:p w14:paraId="7E676DEF" w14:textId="77777777" w:rsidR="00A001AC" w:rsidRPr="00D5084D" w:rsidRDefault="00A001AC" w:rsidP="008D2CCD">
          <w:pPr>
            <w:pStyle w:val="Footer"/>
            <w:spacing w:line="240" w:lineRule="exact"/>
            <w:ind w:left="40" w:right="35"/>
            <w:jc w:val="right"/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</w:pP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Page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PAGE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1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 xml:space="preserve"> of 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begin"/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instrText xml:space="preserve"> NUMPAGES  \* MERGEFORMAT </w:instrTex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separate"/>
          </w:r>
          <w:r w:rsidR="00451E86">
            <w:rPr>
              <w:rFonts w:cs="Tahoma"/>
              <w:noProof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t>5</w:t>
          </w:r>
          <w:r w:rsidRPr="00D5084D">
            <w:rPr>
              <w:rFonts w:cs="Tahoma"/>
              <w:color w:val="000000"/>
              <w:sz w:val="17"/>
              <w:szCs w:val="17"/>
              <w14:textFill>
                <w14:solidFill>
                  <w14:srgbClr w14:val="000000">
                    <w14:alpha w14:val="49804"/>
                  </w14:srgbClr>
                </w14:solidFill>
              </w14:textFill>
            </w:rPr>
            <w:fldChar w:fldCharType="end"/>
          </w:r>
        </w:p>
      </w:tc>
    </w:tr>
  </w:tbl>
  <w:p w14:paraId="25D6FED0" w14:textId="77777777" w:rsidR="00A001AC" w:rsidRPr="00FE7272" w:rsidRDefault="008D2CCD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F2F77" wp14:editId="073CA7B3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C3B56E" id="Rechteck 25" o:spid="_x0000_s1026" style="position:absolute;margin-left:958pt;margin-top:-107.15pt;width:57.6pt;height:6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6230" w14:textId="77777777" w:rsidR="002F1DED" w:rsidRDefault="002F1DED" w:rsidP="004309A5">
      <w:pPr>
        <w:spacing w:after="0" w:line="240" w:lineRule="auto"/>
      </w:pPr>
      <w:r>
        <w:separator/>
      </w:r>
    </w:p>
    <w:p w14:paraId="1C42A880" w14:textId="77777777" w:rsidR="002F1DED" w:rsidRDefault="002F1DED"/>
  </w:footnote>
  <w:footnote w:type="continuationSeparator" w:id="0">
    <w:p w14:paraId="72FA85EA" w14:textId="77777777" w:rsidR="002F1DED" w:rsidRDefault="002F1DED" w:rsidP="004309A5">
      <w:pPr>
        <w:spacing w:after="0" w:line="240" w:lineRule="auto"/>
      </w:pPr>
      <w:r>
        <w:continuationSeparator/>
      </w:r>
    </w:p>
    <w:p w14:paraId="0FF066B6" w14:textId="77777777" w:rsidR="002F1DED" w:rsidRDefault="002F1DED"/>
  </w:footnote>
  <w:footnote w:type="continuationNotice" w:id="1">
    <w:p w14:paraId="7EE13894" w14:textId="77777777" w:rsidR="002F1DED" w:rsidRDefault="002F1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D3A0" w14:textId="40971C12" w:rsidR="007A1058" w:rsidRPr="007A1058" w:rsidRDefault="00E670E4" w:rsidP="007A1058">
    <w:pPr>
      <w:pStyle w:val="Header"/>
    </w:pPr>
    <w:r w:rsidRPr="007A1058">
      <w:drawing>
        <wp:anchor distT="0" distB="0" distL="114300" distR="114300" simplePos="0" relativeHeight="251658242" behindDoc="0" locked="0" layoutInCell="1" allowOverlap="1" wp14:anchorId="3A7A7488" wp14:editId="569BC002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352550" cy="391795"/>
          <wp:effectExtent l="0" t="0" r="0" b="8255"/>
          <wp:wrapNone/>
          <wp:docPr id="4" name="Grafik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35"/>
                  <a:stretch/>
                </pic:blipFill>
                <pic:spPr bwMode="auto">
                  <a:xfrm>
                    <a:off x="0" y="0"/>
                    <a:ext cx="1354639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058" w:rsidRPr="007A1058">
      <w:t>PUBLIC</w:t>
    </w:r>
  </w:p>
  <w:p w14:paraId="5A88A54C" w14:textId="77777777" w:rsidR="007A1058" w:rsidRPr="007A1058" w:rsidRDefault="007A1058" w:rsidP="007A1058">
    <w:pPr>
      <w:pStyle w:val="Header"/>
    </w:pPr>
  </w:p>
  <w:p w14:paraId="473A3E55" w14:textId="2FFAB8FA" w:rsidR="007A1058" w:rsidRPr="007A1058" w:rsidRDefault="007A1058" w:rsidP="007A1058">
    <w:pPr>
      <w:pStyle w:val="Header"/>
    </w:pPr>
  </w:p>
  <w:p w14:paraId="20762809" w14:textId="77777777" w:rsidR="008D2CCD" w:rsidRDefault="008D2CCD" w:rsidP="007A1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09CE" w14:textId="77777777" w:rsidR="007A1058" w:rsidRPr="007A1058" w:rsidRDefault="007A1058" w:rsidP="007A1058">
    <w:pPr>
      <w:pStyle w:val="Header"/>
    </w:pPr>
    <w:bookmarkStart w:id="0" w:name="_Hlk107762318"/>
    <w:bookmarkStart w:id="1" w:name="_Hlk107762319"/>
    <w:bookmarkStart w:id="2" w:name="_Hlk107762334"/>
    <w:bookmarkStart w:id="3" w:name="_Hlk107762335"/>
    <w:bookmarkStart w:id="4" w:name="_Hlk107762336"/>
    <w:bookmarkStart w:id="5" w:name="_Hlk107762337"/>
    <w:bookmarkStart w:id="6" w:name="_Hlk107762338"/>
    <w:bookmarkStart w:id="7" w:name="_Hlk107762339"/>
    <w:bookmarkStart w:id="8" w:name="_Hlk107762341"/>
    <w:bookmarkStart w:id="9" w:name="_Hlk107762342"/>
    <w:bookmarkStart w:id="10" w:name="_Hlk107762343"/>
    <w:bookmarkStart w:id="11" w:name="_Hlk107762344"/>
    <w:bookmarkStart w:id="12" w:name="_Hlk107762470"/>
    <w:bookmarkStart w:id="13" w:name="_Hlk107762471"/>
    <w:bookmarkStart w:id="14" w:name="_Hlk107762473"/>
    <w:bookmarkStart w:id="15" w:name="_Hlk107762474"/>
    <w:bookmarkStart w:id="16" w:name="_Hlk107762484"/>
    <w:bookmarkStart w:id="17" w:name="_Hlk107762485"/>
    <w:bookmarkStart w:id="18" w:name="_Hlk111800973"/>
    <w:bookmarkStart w:id="19" w:name="_Hlk111800974"/>
    <w:r w:rsidRPr="007A1058">
      <w:t>PUBLIC</w:t>
    </w:r>
    <w:r w:rsidRPr="007A1058">
      <w:drawing>
        <wp:anchor distT="0" distB="0" distL="114300" distR="114300" simplePos="0" relativeHeight="251658241" behindDoc="0" locked="1" layoutInCell="1" allowOverlap="1" wp14:anchorId="44743162" wp14:editId="38975F48">
          <wp:simplePos x="0" y="0"/>
          <wp:positionH relativeFrom="column">
            <wp:align>left</wp:align>
          </wp:positionH>
          <wp:positionV relativeFrom="page">
            <wp:posOffset>485775</wp:posOffset>
          </wp:positionV>
          <wp:extent cx="2311200" cy="493200"/>
          <wp:effectExtent l="0" t="0" r="0" b="254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09401342" w14:textId="77777777" w:rsidR="007A1058" w:rsidRPr="007A1058" w:rsidRDefault="007A1058" w:rsidP="007A1058">
    <w:pPr>
      <w:pStyle w:val="Header"/>
    </w:pPr>
  </w:p>
  <w:bookmarkEnd w:id="18"/>
  <w:bookmarkEnd w:id="19"/>
  <w:p w14:paraId="7A2F8258" w14:textId="77777777" w:rsidR="007A1058" w:rsidRPr="007A1058" w:rsidRDefault="007A1058" w:rsidP="007A1058">
    <w:pPr>
      <w:pStyle w:val="Header"/>
    </w:pPr>
  </w:p>
  <w:p w14:paraId="0BA87317" w14:textId="77777777" w:rsidR="00A001AC" w:rsidRDefault="00A001AC" w:rsidP="007A1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144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6850"/>
    <w:multiLevelType w:val="multilevel"/>
    <w:tmpl w:val="1C22B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D48"/>
    <w:multiLevelType w:val="hybridMultilevel"/>
    <w:tmpl w:val="15C807BE"/>
    <w:lvl w:ilvl="0" w:tplc="9762F28A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5" w15:restartNumberingAfterBreak="0">
    <w:nsid w:val="0C460E3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4E68EA"/>
    <w:multiLevelType w:val="hybridMultilevel"/>
    <w:tmpl w:val="54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C5"/>
    <w:multiLevelType w:val="multilevel"/>
    <w:tmpl w:val="9AC05746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7D0CA7"/>
    <w:multiLevelType w:val="hybridMultilevel"/>
    <w:tmpl w:val="28CA57E4"/>
    <w:lvl w:ilvl="0" w:tplc="8DB28880">
      <w:start w:val="1"/>
      <w:numFmt w:val="lowerRoman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CEA6ADC"/>
    <w:multiLevelType w:val="hybridMultilevel"/>
    <w:tmpl w:val="AB683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79F0"/>
    <w:multiLevelType w:val="multilevel"/>
    <w:tmpl w:val="13146CE4"/>
    <w:numStyleLink w:val="IAISnumberedlist"/>
  </w:abstractNum>
  <w:abstractNum w:abstractNumId="11" w15:restartNumberingAfterBreak="0">
    <w:nsid w:val="22D45707"/>
    <w:multiLevelType w:val="hybridMultilevel"/>
    <w:tmpl w:val="1540B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0B2"/>
    <w:multiLevelType w:val="hybridMultilevel"/>
    <w:tmpl w:val="63AC1C58"/>
    <w:lvl w:ilvl="0" w:tplc="72BE6E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IAISBulletpoint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IAISBulletpoint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76F03"/>
    <w:multiLevelType w:val="multilevel"/>
    <w:tmpl w:val="3C26CD4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5549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A66989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pStyle w:val="Numberedlist1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pStyle w:val="Numberedlist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pStyle w:val="Numberedlist3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18" w15:restartNumberingAfterBreak="0">
    <w:nsid w:val="3C7234C1"/>
    <w:multiLevelType w:val="hybridMultilevel"/>
    <w:tmpl w:val="CA4C73BA"/>
    <w:lvl w:ilvl="0" w:tplc="976E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2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144D"/>
    <w:multiLevelType w:val="hybridMultilevel"/>
    <w:tmpl w:val="3C26CD44"/>
    <w:lvl w:ilvl="0" w:tplc="B6824E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B28F1"/>
    <w:multiLevelType w:val="multilevel"/>
    <w:tmpl w:val="13146CE4"/>
    <w:numStyleLink w:val="IAISnumberedlist"/>
  </w:abstractNum>
  <w:abstractNum w:abstractNumId="22" w15:restartNumberingAfterBreak="0">
    <w:nsid w:val="45D40EF3"/>
    <w:multiLevelType w:val="multilevel"/>
    <w:tmpl w:val="63AC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37C"/>
    <w:multiLevelType w:val="multilevel"/>
    <w:tmpl w:val="344A6426"/>
    <w:lvl w:ilvl="0">
      <w:start w:val="1"/>
      <w:numFmt w:val="decimal"/>
      <w:pStyle w:val="IAISHeading1-numbering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F16C4D"/>
    <w:multiLevelType w:val="multilevel"/>
    <w:tmpl w:val="3866299A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9105F3A"/>
    <w:multiLevelType w:val="multilevel"/>
    <w:tmpl w:val="343AE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2812D2"/>
    <w:multiLevelType w:val="hybridMultilevel"/>
    <w:tmpl w:val="2FD8C0FC"/>
    <w:lvl w:ilvl="0" w:tplc="3452AE88">
      <w:start w:val="1"/>
      <w:numFmt w:val="decimal"/>
      <w:pStyle w:val="IAISHighlightbox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6C857B1D"/>
    <w:multiLevelType w:val="hybridMultilevel"/>
    <w:tmpl w:val="EA9C25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2285"/>
    <w:multiLevelType w:val="hybridMultilevel"/>
    <w:tmpl w:val="F120195A"/>
    <w:lvl w:ilvl="0" w:tplc="A2CC023A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2C5D40"/>
    <w:multiLevelType w:val="multilevel"/>
    <w:tmpl w:val="13146CE4"/>
    <w:numStyleLink w:val="IAISnumberedlist"/>
  </w:abstractNum>
  <w:abstractNum w:abstractNumId="31" w15:restartNumberingAfterBreak="0">
    <w:nsid w:val="7618581A"/>
    <w:multiLevelType w:val="hybridMultilevel"/>
    <w:tmpl w:val="46767330"/>
    <w:lvl w:ilvl="0" w:tplc="D416CC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B2BA9"/>
    <w:multiLevelType w:val="hybridMultilevel"/>
    <w:tmpl w:val="350EE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86605"/>
    <w:multiLevelType w:val="hybridMultilevel"/>
    <w:tmpl w:val="63B23B6A"/>
    <w:lvl w:ilvl="0" w:tplc="A52C30CE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921975">
    <w:abstractNumId w:val="5"/>
  </w:num>
  <w:num w:numId="2" w16cid:durableId="172689807">
    <w:abstractNumId w:val="9"/>
  </w:num>
  <w:num w:numId="3" w16cid:durableId="1206942548">
    <w:abstractNumId w:val="32"/>
  </w:num>
  <w:num w:numId="4" w16cid:durableId="961962103">
    <w:abstractNumId w:val="18"/>
  </w:num>
  <w:num w:numId="5" w16cid:durableId="1627542044">
    <w:abstractNumId w:val="0"/>
  </w:num>
  <w:num w:numId="6" w16cid:durableId="1407189258">
    <w:abstractNumId w:val="21"/>
  </w:num>
  <w:num w:numId="7" w16cid:durableId="1150295475">
    <w:abstractNumId w:val="29"/>
  </w:num>
  <w:num w:numId="8" w16cid:durableId="373964907">
    <w:abstractNumId w:val="17"/>
  </w:num>
  <w:num w:numId="9" w16cid:durableId="172457330">
    <w:abstractNumId w:val="7"/>
  </w:num>
  <w:num w:numId="10" w16cid:durableId="1768841697">
    <w:abstractNumId w:val="20"/>
  </w:num>
  <w:num w:numId="11" w16cid:durableId="1280722749">
    <w:abstractNumId w:val="26"/>
  </w:num>
  <w:num w:numId="12" w16cid:durableId="1869097895">
    <w:abstractNumId w:val="33"/>
  </w:num>
  <w:num w:numId="13" w16cid:durableId="1634211091">
    <w:abstractNumId w:val="7"/>
    <w:lvlOverride w:ilvl="0">
      <w:startOverride w:val="1"/>
    </w:lvlOverride>
  </w:num>
  <w:num w:numId="14" w16cid:durableId="1796753220">
    <w:abstractNumId w:val="7"/>
    <w:lvlOverride w:ilvl="0">
      <w:startOverride w:val="1"/>
    </w:lvlOverride>
  </w:num>
  <w:num w:numId="15" w16cid:durableId="395934628">
    <w:abstractNumId w:val="8"/>
  </w:num>
  <w:num w:numId="16" w16cid:durableId="1927104524">
    <w:abstractNumId w:val="4"/>
  </w:num>
  <w:num w:numId="17" w16cid:durableId="1307785829">
    <w:abstractNumId w:val="24"/>
  </w:num>
  <w:num w:numId="18" w16cid:durableId="2003047976">
    <w:abstractNumId w:val="10"/>
  </w:num>
  <w:num w:numId="19" w16cid:durableId="1760131784">
    <w:abstractNumId w:val="2"/>
  </w:num>
  <w:num w:numId="20" w16cid:durableId="1664696767">
    <w:abstractNumId w:val="30"/>
  </w:num>
  <w:num w:numId="21" w16cid:durableId="1913272460">
    <w:abstractNumId w:val="6"/>
  </w:num>
  <w:num w:numId="22" w16cid:durableId="1035035665">
    <w:abstractNumId w:val="28"/>
  </w:num>
  <w:num w:numId="23" w16cid:durableId="1268733476">
    <w:abstractNumId w:val="27"/>
  </w:num>
  <w:num w:numId="24" w16cid:durableId="1517577496">
    <w:abstractNumId w:val="13"/>
  </w:num>
  <w:num w:numId="25" w16cid:durableId="1858615557">
    <w:abstractNumId w:val="12"/>
  </w:num>
  <w:num w:numId="26" w16cid:durableId="934631236">
    <w:abstractNumId w:val="31"/>
  </w:num>
  <w:num w:numId="27" w16cid:durableId="1615474593">
    <w:abstractNumId w:val="19"/>
  </w:num>
  <w:num w:numId="28" w16cid:durableId="690301525">
    <w:abstractNumId w:val="27"/>
    <w:lvlOverride w:ilvl="0">
      <w:startOverride w:val="1"/>
    </w:lvlOverride>
  </w:num>
  <w:num w:numId="29" w16cid:durableId="1202520674">
    <w:abstractNumId w:val="11"/>
  </w:num>
  <w:num w:numId="30" w16cid:durableId="679238112">
    <w:abstractNumId w:val="22"/>
  </w:num>
  <w:num w:numId="31" w16cid:durableId="73625050">
    <w:abstractNumId w:val="3"/>
  </w:num>
  <w:num w:numId="32" w16cid:durableId="213389595">
    <w:abstractNumId w:val="16"/>
  </w:num>
  <w:num w:numId="33" w16cid:durableId="1389567793">
    <w:abstractNumId w:val="14"/>
  </w:num>
  <w:num w:numId="34" w16cid:durableId="956302279">
    <w:abstractNumId w:val="15"/>
  </w:num>
  <w:num w:numId="35" w16cid:durableId="1006441911">
    <w:abstractNumId w:val="25"/>
  </w:num>
  <w:num w:numId="36" w16cid:durableId="1160997663">
    <w:abstractNumId w:val="1"/>
  </w:num>
  <w:num w:numId="37" w16cid:durableId="1391919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6903843">
    <w:abstractNumId w:val="23"/>
  </w:num>
  <w:num w:numId="39" w16cid:durableId="1446198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9D2E6F"/>
    <w:rsid w:val="000035AB"/>
    <w:rsid w:val="00004A37"/>
    <w:rsid w:val="000078AF"/>
    <w:rsid w:val="00037989"/>
    <w:rsid w:val="0004027E"/>
    <w:rsid w:val="00053773"/>
    <w:rsid w:val="00055BF0"/>
    <w:rsid w:val="00060C34"/>
    <w:rsid w:val="000628D9"/>
    <w:rsid w:val="00065353"/>
    <w:rsid w:val="0007207A"/>
    <w:rsid w:val="000931D7"/>
    <w:rsid w:val="000C18E0"/>
    <w:rsid w:val="000D78BB"/>
    <w:rsid w:val="000F1D9D"/>
    <w:rsid w:val="00115BFD"/>
    <w:rsid w:val="001173AB"/>
    <w:rsid w:val="00140D52"/>
    <w:rsid w:val="0014477C"/>
    <w:rsid w:val="001519AF"/>
    <w:rsid w:val="001614F3"/>
    <w:rsid w:val="00167AEB"/>
    <w:rsid w:val="00173E85"/>
    <w:rsid w:val="00184CD4"/>
    <w:rsid w:val="001A25D1"/>
    <w:rsid w:val="001E6DA8"/>
    <w:rsid w:val="00200C09"/>
    <w:rsid w:val="002139D1"/>
    <w:rsid w:val="0021640B"/>
    <w:rsid w:val="00220CAE"/>
    <w:rsid w:val="002230E8"/>
    <w:rsid w:val="00233E79"/>
    <w:rsid w:val="002463AD"/>
    <w:rsid w:val="002668CA"/>
    <w:rsid w:val="002704D6"/>
    <w:rsid w:val="00291BB8"/>
    <w:rsid w:val="00293091"/>
    <w:rsid w:val="002B5032"/>
    <w:rsid w:val="002D2A2E"/>
    <w:rsid w:val="002E2E35"/>
    <w:rsid w:val="002F1DED"/>
    <w:rsid w:val="003216F5"/>
    <w:rsid w:val="0034072D"/>
    <w:rsid w:val="00343EE0"/>
    <w:rsid w:val="00344DC0"/>
    <w:rsid w:val="00356B7B"/>
    <w:rsid w:val="003577F6"/>
    <w:rsid w:val="003636D3"/>
    <w:rsid w:val="00377228"/>
    <w:rsid w:val="00380750"/>
    <w:rsid w:val="003866AE"/>
    <w:rsid w:val="00394A78"/>
    <w:rsid w:val="003A1197"/>
    <w:rsid w:val="003B0208"/>
    <w:rsid w:val="003B16A6"/>
    <w:rsid w:val="003B66EF"/>
    <w:rsid w:val="003C3CE4"/>
    <w:rsid w:val="003C6821"/>
    <w:rsid w:val="003E75AA"/>
    <w:rsid w:val="004049F4"/>
    <w:rsid w:val="004309A5"/>
    <w:rsid w:val="00433E25"/>
    <w:rsid w:val="00451E86"/>
    <w:rsid w:val="00461767"/>
    <w:rsid w:val="00461D5F"/>
    <w:rsid w:val="004925EC"/>
    <w:rsid w:val="004A4DF5"/>
    <w:rsid w:val="004A6A3C"/>
    <w:rsid w:val="004B1C2F"/>
    <w:rsid w:val="004C5F57"/>
    <w:rsid w:val="004D21C1"/>
    <w:rsid w:val="004D24EF"/>
    <w:rsid w:val="004E1FA0"/>
    <w:rsid w:val="004E2460"/>
    <w:rsid w:val="004F450E"/>
    <w:rsid w:val="004F5B2B"/>
    <w:rsid w:val="004F75D3"/>
    <w:rsid w:val="00501065"/>
    <w:rsid w:val="005247B3"/>
    <w:rsid w:val="00540DBC"/>
    <w:rsid w:val="00545E83"/>
    <w:rsid w:val="00551CFA"/>
    <w:rsid w:val="00565F0F"/>
    <w:rsid w:val="00576D00"/>
    <w:rsid w:val="00577456"/>
    <w:rsid w:val="0058152D"/>
    <w:rsid w:val="005A0A23"/>
    <w:rsid w:val="005A2E8D"/>
    <w:rsid w:val="005A3373"/>
    <w:rsid w:val="005B5C3F"/>
    <w:rsid w:val="005C4629"/>
    <w:rsid w:val="005E1616"/>
    <w:rsid w:val="005F6B54"/>
    <w:rsid w:val="006007B7"/>
    <w:rsid w:val="0064283C"/>
    <w:rsid w:val="00646815"/>
    <w:rsid w:val="00657D75"/>
    <w:rsid w:val="00657F22"/>
    <w:rsid w:val="00677764"/>
    <w:rsid w:val="00694FB4"/>
    <w:rsid w:val="006B058B"/>
    <w:rsid w:val="006B1230"/>
    <w:rsid w:val="006C378E"/>
    <w:rsid w:val="006D40E7"/>
    <w:rsid w:val="006F227F"/>
    <w:rsid w:val="006F33C9"/>
    <w:rsid w:val="00712C66"/>
    <w:rsid w:val="0071435E"/>
    <w:rsid w:val="007168F0"/>
    <w:rsid w:val="00722D2A"/>
    <w:rsid w:val="007354B5"/>
    <w:rsid w:val="00735FF4"/>
    <w:rsid w:val="007423EF"/>
    <w:rsid w:val="00751436"/>
    <w:rsid w:val="007557E0"/>
    <w:rsid w:val="007673C5"/>
    <w:rsid w:val="00767D7C"/>
    <w:rsid w:val="007710EC"/>
    <w:rsid w:val="00781070"/>
    <w:rsid w:val="00791C24"/>
    <w:rsid w:val="007A1058"/>
    <w:rsid w:val="007A34AB"/>
    <w:rsid w:val="007B5466"/>
    <w:rsid w:val="007D2AD2"/>
    <w:rsid w:val="007D722B"/>
    <w:rsid w:val="007E5BE2"/>
    <w:rsid w:val="00805BF4"/>
    <w:rsid w:val="00812075"/>
    <w:rsid w:val="00816A3F"/>
    <w:rsid w:val="0082317E"/>
    <w:rsid w:val="00824E2F"/>
    <w:rsid w:val="00833C7D"/>
    <w:rsid w:val="00836B20"/>
    <w:rsid w:val="00843902"/>
    <w:rsid w:val="00843FF8"/>
    <w:rsid w:val="00844981"/>
    <w:rsid w:val="00864DC2"/>
    <w:rsid w:val="00866906"/>
    <w:rsid w:val="00875978"/>
    <w:rsid w:val="00884487"/>
    <w:rsid w:val="008A5FB7"/>
    <w:rsid w:val="008D2CCD"/>
    <w:rsid w:val="008E40D3"/>
    <w:rsid w:val="008F2ED2"/>
    <w:rsid w:val="008F38B6"/>
    <w:rsid w:val="0090053A"/>
    <w:rsid w:val="00900EC4"/>
    <w:rsid w:val="00905EFD"/>
    <w:rsid w:val="0091398D"/>
    <w:rsid w:val="00915057"/>
    <w:rsid w:val="00916E30"/>
    <w:rsid w:val="00924AC2"/>
    <w:rsid w:val="009367FD"/>
    <w:rsid w:val="0094163C"/>
    <w:rsid w:val="00961963"/>
    <w:rsid w:val="0098545C"/>
    <w:rsid w:val="00985A76"/>
    <w:rsid w:val="00986827"/>
    <w:rsid w:val="0098791B"/>
    <w:rsid w:val="009B28B3"/>
    <w:rsid w:val="009B4953"/>
    <w:rsid w:val="009C2FDE"/>
    <w:rsid w:val="009D2E6F"/>
    <w:rsid w:val="009F16C4"/>
    <w:rsid w:val="009F3339"/>
    <w:rsid w:val="009F51B2"/>
    <w:rsid w:val="00A001AC"/>
    <w:rsid w:val="00A26CB0"/>
    <w:rsid w:val="00A4191E"/>
    <w:rsid w:val="00A43B95"/>
    <w:rsid w:val="00A5151B"/>
    <w:rsid w:val="00A545E1"/>
    <w:rsid w:val="00A614D5"/>
    <w:rsid w:val="00A6165E"/>
    <w:rsid w:val="00A630E4"/>
    <w:rsid w:val="00A671A1"/>
    <w:rsid w:val="00A86BE7"/>
    <w:rsid w:val="00AA359F"/>
    <w:rsid w:val="00AA718C"/>
    <w:rsid w:val="00AB06F6"/>
    <w:rsid w:val="00AB1378"/>
    <w:rsid w:val="00AE2176"/>
    <w:rsid w:val="00AF792A"/>
    <w:rsid w:val="00B02B66"/>
    <w:rsid w:val="00B25CA7"/>
    <w:rsid w:val="00B3190D"/>
    <w:rsid w:val="00B37BFF"/>
    <w:rsid w:val="00B631B3"/>
    <w:rsid w:val="00B6598E"/>
    <w:rsid w:val="00B663FF"/>
    <w:rsid w:val="00B90DE4"/>
    <w:rsid w:val="00BA0174"/>
    <w:rsid w:val="00BC18F2"/>
    <w:rsid w:val="00BC65FE"/>
    <w:rsid w:val="00BE2D8F"/>
    <w:rsid w:val="00BE3FFB"/>
    <w:rsid w:val="00BF2AC8"/>
    <w:rsid w:val="00C055A7"/>
    <w:rsid w:val="00C13028"/>
    <w:rsid w:val="00C34740"/>
    <w:rsid w:val="00C351AA"/>
    <w:rsid w:val="00C4104E"/>
    <w:rsid w:val="00C424DF"/>
    <w:rsid w:val="00C43DC6"/>
    <w:rsid w:val="00C46075"/>
    <w:rsid w:val="00C52CBE"/>
    <w:rsid w:val="00C7475F"/>
    <w:rsid w:val="00C8261B"/>
    <w:rsid w:val="00C932B9"/>
    <w:rsid w:val="00CA013A"/>
    <w:rsid w:val="00CB474B"/>
    <w:rsid w:val="00CC381B"/>
    <w:rsid w:val="00CE5E38"/>
    <w:rsid w:val="00CF14C3"/>
    <w:rsid w:val="00D15886"/>
    <w:rsid w:val="00D40431"/>
    <w:rsid w:val="00D5084D"/>
    <w:rsid w:val="00D66110"/>
    <w:rsid w:val="00D73268"/>
    <w:rsid w:val="00D750E4"/>
    <w:rsid w:val="00D9033D"/>
    <w:rsid w:val="00D944EE"/>
    <w:rsid w:val="00DA5672"/>
    <w:rsid w:val="00DC09FD"/>
    <w:rsid w:val="00DC185B"/>
    <w:rsid w:val="00DE495B"/>
    <w:rsid w:val="00DF07F9"/>
    <w:rsid w:val="00DF2B1B"/>
    <w:rsid w:val="00DF38AC"/>
    <w:rsid w:val="00E22226"/>
    <w:rsid w:val="00E2602B"/>
    <w:rsid w:val="00E2618B"/>
    <w:rsid w:val="00E33350"/>
    <w:rsid w:val="00E34B57"/>
    <w:rsid w:val="00E670E4"/>
    <w:rsid w:val="00E92F2E"/>
    <w:rsid w:val="00EA23C9"/>
    <w:rsid w:val="00EB0D1C"/>
    <w:rsid w:val="00EB62B0"/>
    <w:rsid w:val="00ED779B"/>
    <w:rsid w:val="00EE2B92"/>
    <w:rsid w:val="00F014EE"/>
    <w:rsid w:val="00F265B2"/>
    <w:rsid w:val="00F47814"/>
    <w:rsid w:val="00F57F64"/>
    <w:rsid w:val="00F73B13"/>
    <w:rsid w:val="00F85980"/>
    <w:rsid w:val="00F94153"/>
    <w:rsid w:val="00F9508A"/>
    <w:rsid w:val="00FA7103"/>
    <w:rsid w:val="00FB57E9"/>
    <w:rsid w:val="00FC0982"/>
    <w:rsid w:val="00FC1291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9D7E"/>
  <w15:chartTrackingRefBased/>
  <w15:docId w15:val="{680069B7-D14B-403C-9AC2-098BC76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IS Body Copy"/>
    <w:qFormat/>
    <w:rsid w:val="00BE2D8F"/>
    <w:pPr>
      <w:suppressAutoHyphens/>
      <w:spacing w:after="120" w:line="240" w:lineRule="exact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9"/>
    <w:qFormat/>
    <w:rsid w:val="00BE3FFB"/>
    <w:pPr>
      <w:keepNext/>
      <w:keepLines/>
      <w:suppressAutoHyphens/>
      <w:spacing w:before="360" w:after="24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aliases w:val="IAIS Heading 2 - numbering"/>
    <w:basedOn w:val="IAISHeading1-numbering"/>
    <w:next w:val="Normal"/>
    <w:link w:val="Heading2Char"/>
    <w:uiPriority w:val="9"/>
    <w:qFormat/>
    <w:rsid w:val="00735FF4"/>
    <w:pPr>
      <w:numPr>
        <w:ilvl w:val="1"/>
      </w:numPr>
      <w:spacing w:before="160"/>
      <w:ind w:left="431" w:hanging="431"/>
      <w:outlineLvl w:val="1"/>
    </w:pPr>
    <w:rPr>
      <w:sz w:val="28"/>
      <w:szCs w:val="26"/>
    </w:rPr>
  </w:style>
  <w:style w:type="paragraph" w:styleId="Heading3">
    <w:name w:val="heading 3"/>
    <w:aliases w:val="IAIS Heading 3 - numbering"/>
    <w:next w:val="Normal"/>
    <w:link w:val="Heading3Char"/>
    <w:uiPriority w:val="9"/>
    <w:qFormat/>
    <w:rsid w:val="00735FF4"/>
    <w:pPr>
      <w:keepNext/>
      <w:keepLines/>
      <w:numPr>
        <w:ilvl w:val="2"/>
        <w:numId w:val="38"/>
      </w:numPr>
      <w:suppressAutoHyphens/>
      <w:spacing w:before="160" w:after="120"/>
      <w:ind w:left="505" w:hanging="505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E38"/>
    <w:pPr>
      <w:keepNext/>
      <w:keepLines/>
      <w:numPr>
        <w:ilvl w:val="3"/>
        <w:numId w:val="1"/>
      </w:numPr>
      <w:spacing w:before="160"/>
      <w:ind w:left="862" w:hanging="862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EC4"/>
    <w:pPr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0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0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58"/>
    <w:pPr>
      <w:spacing w:after="0" w:line="180" w:lineRule="exact"/>
      <w:jc w:val="right"/>
    </w:pPr>
    <w:rPr>
      <w:rFonts w:eastAsia="Times New Roman" w:cs="Tahoma"/>
      <w:noProof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1058"/>
    <w:rPr>
      <w:rFonts w:ascii="Arial" w:eastAsia="Times New Roman" w:hAnsi="Arial" w:cs="Tahoma"/>
      <w:noProof/>
      <w:sz w:val="16"/>
      <w:szCs w:val="16"/>
      <w:lang w:eastAsia="en-GB"/>
    </w:rPr>
  </w:style>
  <w:style w:type="paragraph" w:styleId="Footer">
    <w:name w:val="footer"/>
    <w:aliases w:val="IAIS Footer"/>
    <w:basedOn w:val="Normal"/>
    <w:link w:val="FooterChar"/>
    <w:uiPriority w:val="99"/>
    <w:rsid w:val="000C18E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rsid w:val="000C18E0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43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next w:val="Normal"/>
    <w:link w:val="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37"/>
    <w:rsid w:val="00900EC4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next w:val="Normal"/>
    <w:link w:val="Sub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uiPriority w:val="37"/>
    <w:rsid w:val="00900EC4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IAIS Bullet points - 1"/>
    <w:basedOn w:val="Normal"/>
    <w:uiPriority w:val="34"/>
    <w:qFormat/>
    <w:rsid w:val="00843FF8"/>
    <w:pPr>
      <w:numPr>
        <w:numId w:val="10"/>
      </w:numPr>
      <w:spacing w:before="80" w:after="80"/>
      <w:ind w:left="357" w:hanging="357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BE3FFB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aliases w:val="IAIS Heading 2 - numbering Char"/>
    <w:basedOn w:val="DefaultParagraphFont"/>
    <w:link w:val="Heading2"/>
    <w:uiPriority w:val="9"/>
    <w:rsid w:val="00735FF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aliases w:val="IAIS Heading 3 - numbering Char"/>
    <w:basedOn w:val="DefaultParagraphFont"/>
    <w:link w:val="Heading3"/>
    <w:uiPriority w:val="9"/>
    <w:rsid w:val="00735FF4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E3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0EC4"/>
    <w:rPr>
      <w:rFonts w:ascii="Arial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08A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08A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ISHighlightboxtitle">
    <w:name w:val="IAIS Highlight box: title"/>
    <w:basedOn w:val="Normal"/>
    <w:qFormat/>
    <w:rsid w:val="00BC18F2"/>
    <w:pPr>
      <w:spacing w:before="120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39"/>
    <w:qFormat/>
    <w:rsid w:val="00900EC4"/>
    <w:pPr>
      <w:spacing w:after="200" w:line="240" w:lineRule="auto"/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AIStable">
    <w:name w:val="IAIS table"/>
    <w:basedOn w:val="TableNormal"/>
    <w:uiPriority w:val="99"/>
    <w:rsid w:val="00B631B3"/>
    <w:pPr>
      <w:spacing w:after="0" w:line="240" w:lineRule="auto"/>
      <w:jc w:val="both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/>
      </w:rPr>
    </w:tblStylePr>
    <w:tblStylePr w:type="lastCol">
      <w:rPr>
        <w:b/>
      </w:rPr>
    </w:tblStylePr>
  </w:style>
  <w:style w:type="paragraph" w:customStyle="1" w:styleId="Numberedlist1">
    <w:name w:val="Numbered list 1"/>
    <w:uiPriority w:val="34"/>
    <w:qFormat/>
    <w:rsid w:val="004049F4"/>
    <w:pPr>
      <w:numPr>
        <w:numId w:val="20"/>
      </w:numPr>
      <w:suppressAutoHyphens/>
      <w:spacing w:after="120"/>
    </w:pPr>
    <w:rPr>
      <w:rFonts w:ascii="Arial" w:hAnsi="Arial"/>
    </w:rPr>
  </w:style>
  <w:style w:type="paragraph" w:customStyle="1" w:styleId="Numberedlist2">
    <w:name w:val="Numbered list 2"/>
    <w:basedOn w:val="Numberedlist1"/>
    <w:uiPriority w:val="34"/>
    <w:qFormat/>
    <w:rsid w:val="00657F22"/>
    <w:pPr>
      <w:numPr>
        <w:ilvl w:val="1"/>
      </w:numPr>
    </w:pPr>
  </w:style>
  <w:style w:type="numbering" w:customStyle="1" w:styleId="IAISnumberedlist">
    <w:name w:val="IAIS numbered list"/>
    <w:uiPriority w:val="99"/>
    <w:rsid w:val="0090053A"/>
    <w:pPr>
      <w:numPr>
        <w:numId w:val="8"/>
      </w:numPr>
    </w:pPr>
  </w:style>
  <w:style w:type="paragraph" w:customStyle="1" w:styleId="Numberedlist3">
    <w:name w:val="Numbered list 3"/>
    <w:basedOn w:val="Numberedlist2"/>
    <w:uiPriority w:val="34"/>
    <w:qFormat/>
    <w:rsid w:val="00657F22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IAISHeading1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39"/>
    <w:unhideWhenUsed/>
    <w:rsid w:val="00A6165E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39"/>
    <w:unhideWhenUsed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39"/>
    <w:unhideWhenUsed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37"/>
    <w:qFormat/>
    <w:rsid w:val="000C18E0"/>
    <w:pPr>
      <w:numPr>
        <w:numId w:val="11"/>
      </w:numPr>
      <w:spacing w:before="120"/>
    </w:pPr>
    <w:rPr>
      <w:rFonts w:cs="Arial"/>
    </w:rPr>
  </w:style>
  <w:style w:type="paragraph" w:customStyle="1" w:styleId="IAISHeading1-numbering">
    <w:name w:val="IAIS Heading 1 - numbering"/>
    <w:basedOn w:val="Heading1"/>
    <w:next w:val="Normal"/>
    <w:link w:val="IAISHeading1-numberingZchn"/>
    <w:uiPriority w:val="35"/>
    <w:qFormat/>
    <w:rsid w:val="00BE2D8F"/>
    <w:pPr>
      <w:numPr>
        <w:numId w:val="38"/>
      </w:numPr>
    </w:pPr>
    <w:rPr>
      <w:sz w:val="30"/>
    </w:rPr>
  </w:style>
  <w:style w:type="paragraph" w:customStyle="1" w:styleId="Numberednormal">
    <w:name w:val="Numbered normal"/>
    <w:basedOn w:val="Normal"/>
    <w:uiPriority w:val="1"/>
    <w:qFormat/>
    <w:rsid w:val="00A26CB0"/>
    <w:pPr>
      <w:numPr>
        <w:numId w:val="12"/>
      </w:numPr>
      <w:ind w:left="0" w:firstLine="0"/>
    </w:pPr>
  </w:style>
  <w:style w:type="character" w:customStyle="1" w:styleId="IAISHeading1-numberingZchn">
    <w:name w:val="IAIS Heading 1 - numbering Zchn"/>
    <w:basedOn w:val="Heading1Char"/>
    <w:link w:val="IAISHeading1-numbering"/>
    <w:uiPriority w:val="35"/>
    <w:rsid w:val="00D944EE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5A2E8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38"/>
    <w:qFormat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38"/>
    <w:qFormat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38"/>
    <w:rsid w:val="004049F4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38"/>
    <w:rsid w:val="004049F4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19"/>
      </w:numPr>
    </w:pPr>
  </w:style>
  <w:style w:type="paragraph" w:customStyle="1" w:styleId="List1ListParagraph">
    <w:name w:val="List 1  (List Paragraph)"/>
    <w:basedOn w:val="Normal"/>
    <w:rsid w:val="0090053A"/>
    <w:pPr>
      <w:numPr>
        <w:numId w:val="19"/>
      </w:numPr>
    </w:pPr>
  </w:style>
  <w:style w:type="table" w:customStyle="1" w:styleId="Style2">
    <w:name w:val="Style2"/>
    <w:basedOn w:val="TableNormal"/>
    <w:uiPriority w:val="99"/>
    <w:rsid w:val="003B0208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 w:cs="Arial" w:hint="default"/>
        <w:b/>
      </w:rPr>
      <w:tblPr/>
      <w:tcPr>
        <w:vAlign w:val="center"/>
      </w:tcPr>
    </w:tblStylePr>
    <w:tblStylePr w:type="firstCol">
      <w:pPr>
        <w:jc w:val="left"/>
      </w:pPr>
      <w:rPr>
        <w:rFonts w:ascii="Arial" w:hAnsi="Arial" w:cs="Arial" w:hint="default"/>
        <w:b/>
        <w:sz w:val="22"/>
        <w:szCs w:val="22"/>
      </w:rPr>
      <w:tblPr/>
      <w:tcPr>
        <w:vAlign w:val="center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IAISMemorandumtablebold">
    <w:name w:val="IAIS Memorandum table: bold"/>
    <w:basedOn w:val="Normal"/>
    <w:qFormat/>
    <w:rsid w:val="00843FF8"/>
    <w:pPr>
      <w:spacing w:after="0"/>
      <w:ind w:left="42"/>
    </w:pPr>
    <w:rPr>
      <w:rFonts w:cs="Tahoma"/>
      <w:b/>
      <w:szCs w:val="21"/>
    </w:rPr>
  </w:style>
  <w:style w:type="paragraph" w:customStyle="1" w:styleId="IAISMemorandumtablecontent">
    <w:name w:val="IAIS Memorandum table: content"/>
    <w:basedOn w:val="IAISMemorandumtablebold"/>
    <w:qFormat/>
    <w:rsid w:val="00843FF8"/>
    <w:pPr>
      <w:spacing w:after="80"/>
      <w:ind w:left="40"/>
    </w:pPr>
    <w:rPr>
      <w:b w:val="0"/>
    </w:rPr>
  </w:style>
  <w:style w:type="paragraph" w:customStyle="1" w:styleId="IAISMemorandumtitle">
    <w:name w:val="IAIS Memorandum title"/>
    <w:basedOn w:val="Normal"/>
    <w:qFormat/>
    <w:rsid w:val="00E34B57"/>
    <w:pPr>
      <w:spacing w:line="400" w:lineRule="exact"/>
    </w:pPr>
    <w:rPr>
      <w:rFonts w:eastAsia="Times New Roman" w:cs="Arial"/>
      <w:b/>
      <w:sz w:val="32"/>
      <w:szCs w:val="32"/>
    </w:rPr>
  </w:style>
  <w:style w:type="paragraph" w:customStyle="1" w:styleId="IAISContentoverviewtitle">
    <w:name w:val="IAIS Content overview title"/>
    <w:basedOn w:val="Normal"/>
    <w:qFormat/>
    <w:rsid w:val="00BC18F2"/>
    <w:pPr>
      <w:spacing w:before="560" w:after="360" w:line="320" w:lineRule="exact"/>
    </w:pPr>
    <w:rPr>
      <w:rFonts w:eastAsia="Arial"/>
      <w:b/>
      <w:sz w:val="28"/>
    </w:rPr>
  </w:style>
  <w:style w:type="paragraph" w:customStyle="1" w:styleId="IAISBulletpoints-2">
    <w:name w:val="IAIS Bullet points - 2"/>
    <w:basedOn w:val="ListParagraph"/>
    <w:qFormat/>
    <w:rsid w:val="00BC18F2"/>
    <w:pPr>
      <w:numPr>
        <w:ilvl w:val="1"/>
        <w:numId w:val="24"/>
      </w:numPr>
      <w:spacing w:after="120"/>
      <w:ind w:left="851" w:hanging="425"/>
    </w:pPr>
    <w:rPr>
      <w:rFonts w:cs="Tahoma"/>
      <w:szCs w:val="20"/>
    </w:rPr>
  </w:style>
  <w:style w:type="paragraph" w:customStyle="1" w:styleId="IAISHighlightboxnumberedbullets">
    <w:name w:val="IAIS Highlight box: numbered bullets"/>
    <w:basedOn w:val="ListParagraph"/>
    <w:qFormat/>
    <w:rsid w:val="00D944EE"/>
    <w:pPr>
      <w:numPr>
        <w:numId w:val="23"/>
      </w:numPr>
    </w:pPr>
    <w:rPr>
      <w:rFonts w:cs="Tahoma"/>
      <w:szCs w:val="20"/>
    </w:rPr>
  </w:style>
  <w:style w:type="paragraph" w:customStyle="1" w:styleId="IAISFootnotes">
    <w:name w:val="IAIS Footnotes"/>
    <w:basedOn w:val="FootnoteText"/>
    <w:qFormat/>
    <w:rsid w:val="004D24EF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qFormat/>
    <w:rsid w:val="004D24EF"/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qFormat/>
    <w:rsid w:val="004D24EF"/>
    <w:rPr>
      <w:b w:val="0"/>
      <w:color w:val="auto"/>
    </w:rPr>
  </w:style>
  <w:style w:type="paragraph" w:customStyle="1" w:styleId="IAISTablecaption">
    <w:name w:val="IAIS Table caption"/>
    <w:basedOn w:val="Normal"/>
    <w:qFormat/>
    <w:rsid w:val="004D24EF"/>
    <w:pPr>
      <w:ind w:left="112"/>
    </w:pPr>
    <w:rPr>
      <w:sz w:val="18"/>
      <w:szCs w:val="18"/>
    </w:rPr>
  </w:style>
  <w:style w:type="paragraph" w:customStyle="1" w:styleId="IAISHeadertopright">
    <w:name w:val="IAIS Header top right"/>
    <w:basedOn w:val="Normal"/>
    <w:qFormat/>
    <w:rsid w:val="002704D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IAISBulletpoints-3">
    <w:name w:val="IAIS Bullet points - 3"/>
    <w:basedOn w:val="IAISBulletpoints-2"/>
    <w:qFormat/>
    <w:rsid w:val="00843FF8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3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68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68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5FE"/>
    <w:pPr>
      <w:spacing w:after="0" w:line="240" w:lineRule="auto"/>
    </w:pPr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C6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725281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AIS Document" ma:contentTypeID="0x01010066E6577C753B40CABFD9C9409CB523E500C1639B71ACB2EC4FB0B8C8831EACAA9F008523E1BFE049254EA15C13A2A4F9784B" ma:contentTypeVersion="59" ma:contentTypeDescription="" ma:contentTypeScope="" ma:versionID="eff860ed79626910bb824865b20d5d83">
  <xsd:schema xmlns:xsd="http://www.w3.org/2001/XMLSchema" xmlns:xs="http://www.w3.org/2001/XMLSchema" xmlns:p="http://schemas.microsoft.com/office/2006/metadata/properties" xmlns:ns1="http://schemas.microsoft.com/sharepoint/v3" xmlns:ns2="c0f2efa3-4e8e-4b4b-bad2-1bec76261550" xmlns:ns3="d4622e8b-ae39-4084-a6ef-0989140e3fa8" xmlns:ns4="http://schemas.microsoft.com/sharepoint/v4" xmlns:ns5="http://schemas.microsoft.com/sharepoint/v3/fields" targetNamespace="http://schemas.microsoft.com/office/2006/metadata/properties" ma:root="true" ma:fieldsID="ad3947c5bb645808a9af690b236c2bbf" ns1:_="" ns2:_="" ns3:_="" ns4:_="" ns5:_="">
    <xsd:import namespace="http://schemas.microsoft.com/sharepoint/v3"/>
    <xsd:import namespace="c0f2efa3-4e8e-4b4b-bad2-1bec76261550"/>
    <xsd:import namespace="d4622e8b-ae39-4084-a6ef-0989140e3fa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2:BisRetention" minOccurs="0"/>
                <xsd:element ref="ns2:BisTransmission" minOccurs="0"/>
                <xsd:element ref="ns2:BisPermalink" minOccurs="0"/>
                <xsd:element ref="ns2:BisInstitutionTaxHTField0" minOccurs="0"/>
                <xsd:element ref="ns3:BisDocumentTypeTaxHTField0" minOccurs="0"/>
                <xsd:element ref="ns3:TaxKeywordTaxHTField" minOccurs="0"/>
                <xsd:element ref="ns3:TaxCatchAll" minOccurs="0"/>
                <xsd:element ref="ns2:BisCurrentVersion" minOccurs="0"/>
                <xsd:element ref="ns2:BisRecipientsTaxHTField0" minOccurs="0"/>
                <xsd:element ref="ns4:IconOverlay" minOccurs="0"/>
                <xsd:element ref="ns3:BisAuthorssTaxHTField0" minOccurs="0"/>
                <xsd:element ref="ns2:IsMyDocuments" minOccurs="0"/>
                <xsd:element ref="ns3:d52a4b45456b45a5850c27854c75ff63" minOccurs="0"/>
                <xsd:element ref="ns3:_dlc_DocId" minOccurs="0"/>
                <xsd:element ref="ns3:_dlc_DocIdUrl" minOccurs="0"/>
                <xsd:element ref="ns3:d69d76c8b8d044f2a0ca6e567a75a84e" minOccurs="0"/>
                <xsd:element ref="ns3:_dlc_DocIdPersistId" minOccurs="0"/>
                <xsd:element ref="ns3:a29cacb984b44bca935ae96e682f56f9" minOccurs="0"/>
                <xsd:element ref="ns2:BisConfidentiality"/>
                <xsd:element ref="ns3:Use_x0020_the_x0020_below_x0020_fields_x0020_for_x0020_Written_x0020_Procedure_x0020_Document_x0020_Tracker_x0020_purposes_x0020_only12" minOccurs="0"/>
                <xsd:element ref="ns3:Document_x0020_number" minOccurs="0"/>
                <xsd:element ref="ns5:TaskDueDate" minOccurs="0"/>
                <xsd:element ref="ns3:Date_x0020_Circulated" minOccurs="0"/>
                <xsd:element ref="ns3:Send_x0020_By" minOccurs="0"/>
                <xsd:element ref="ns3:a32059e1b23d444183da2c14f437e49f" minOccurs="0"/>
                <xsd:element ref="ns3:l6c88b5c7c614008b520b8dda87a6df5" minOccurs="0"/>
                <xsd:element ref="ns1:URL" minOccurs="0"/>
                <xsd:element ref="ns2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2efa3-4e8e-4b4b-bad2-1bec76261550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Retention" ma:index="4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7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Permalink" ma:index="9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InstitutionTaxHTField0" ma:index="11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Confidentiality" ma:index="35" ma:displayName="Confidentiality" ma:default="Confidential" ma:description="The confidentiality of an item in a list." ma:format="Dropdown" ma:hidden="true" ma:internalName="BisConfidentiality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BisAdditionalLinks" ma:index="47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BisDocumentTypeTaxHTField0" ma:index="13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26" nillable="true" ma:taxonomy="true" ma:internalName="d52a4b45456b45a5850c27854c75ff63" ma:taxonomyFieldName="IAIS_x0020_Topics" ma:displayName="IAIS Topics" ma:readOnly="false" ma:default="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69d76c8b8d044f2a0ca6e567a75a84e" ma:index="31" nillable="true" ma:taxonomy="true" ma:internalName="d69d76c8b8d044f2a0ca6e567a75a84e" ma:taxonomyFieldName="IAIS_x0020_Activities" ma:displayName="IAIS Activities" ma:readOnly="false" ma:default="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cacb984b44bca935ae96e682f56f9" ma:index="34" nillable="true" ma:taxonomy="true" ma:internalName="a29cacb984b44bca935ae96e682f56f9" ma:taxonomyFieldName="BISThematicTag" ma:displayName="Thematic Tag" ma:default="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se_x0020_the_x0020_below_x0020_fields_x0020_for_x0020_Written_x0020_Procedure_x0020_Document_x0020_Tracker_x0020_purposes_x0020_only12" ma:index="36" nillable="true" ma:displayName="Use the below fields for Written Procedure Document Tracker purposes only" ma:default="n/a" ma:format="RadioButtons" ma:internalName="Use_x0020_the_x0020_below_x0020_fields_x0020_for_x0020_Written_x0020_Procedure_x0020_Document_x0020_Tracker_x0020_purposes_x0020_only12">
      <xsd:simpleType>
        <xsd:restriction base="dms:Choice">
          <xsd:enumeration value="n/a"/>
        </xsd:restriction>
      </xsd:simpleType>
    </xsd:element>
    <xsd:element name="Document_x0020_number" ma:index="37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39" nillable="true" ma:displayName="Date Circulated" ma:description="Use for Written Procedure Document Tracker purposes only." ma:format="DateTime" ma:internalName="Date_x0020_Circulated">
      <xsd:simpleType>
        <xsd:restriction base="dms:DateTime"/>
      </xsd:simpleType>
    </xsd:element>
    <xsd:element name="Send_x0020_By" ma:index="40" nillable="true" ma:displayName="Sent By" ma:description="Use for Written Procedure Document Tracker purposes only." ma:list="UserInfo" ma:SharePointGroup="0" ma:internalName="Sen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32059e1b23d444183da2c14f437e49f" ma:index="41" nillable="true" ma:taxonomy="true" ma:internalName="a32059e1b23d444183da2c14f437e49f" ma:taxonomyFieldName="Under_x0020_Consideration_x0020_By" ma:displayName="Under Consideration By" ma:default="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3" nillable="true" ma:taxonomy="true" ma:internalName="l6c88b5c7c614008b520b8dda87a6df5" ma:taxonomyFieldName="Previously_x002F_Concurrently_x0020_Considered_x0020_By" ma:displayName="Previously/Concurrently Considered By" ma:default="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8" nillable="true" ma:displayName="Due Date" ma:description="Use for Written Procedure Document Tracker purposes only.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ICP 14 - Valuation</TermName>
          <TermId xmlns="http://schemas.microsoft.com/office/infopath/2007/PartnerControls">0625e1d0-6e96-4d98-8d30-bc0644addcfd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Date_x0020_Circulated xmlns="d4622e8b-ae39-4084-a6ef-0989140e3fa8" xsi:nil="true"/>
    <IconOverlay xmlns="http://schemas.microsoft.com/sharepoint/v4" xsi:nil="true"/>
    <TaskDueDate xmlns="http://schemas.microsoft.com/sharepoint/v3/fields" xsi:nil="true"/>
    <TaxCatchAll xmlns="d4622e8b-ae39-4084-a6ef-0989140e3fa8">
      <Value>441</Value>
    </TaxCatchAll>
    <l6c88b5c7c614008b520b8dda87a6df5 xmlns="d4622e8b-ae39-4084-a6ef-0989140e3fa8">
      <Terms xmlns="http://schemas.microsoft.com/office/infopath/2007/PartnerControls"/>
    </l6c88b5c7c614008b520b8dda87a6df5>
    <TaxKeywordTaxHTField xmlns="d4622e8b-ae39-4084-a6ef-0989140e3fa8">
      <Terms xmlns="http://schemas.microsoft.com/office/infopath/2007/PartnerControls"/>
    </TaxKeywordTaxHTField>
    <URL xmlns="http://schemas.microsoft.com/sharepoint/v3">
      <Url xsi:nil="true"/>
      <Description xsi:nil="true"/>
    </URL>
    <Document_x0020_number xmlns="d4622e8b-ae39-4084-a6ef-0989140e3fa8" xsi:nil="true"/>
    <Use_x0020_the_x0020_below_x0020_fields_x0020_for_x0020_Written_x0020_Procedure_x0020_Document_x0020_Tracker_x0020_purposes_x0020_only12 xmlns="d4622e8b-ae39-4084-a6ef-0989140e3fa8">n/a</Use_x0020_the_x0020_below_x0020_fields_x0020_for_x0020_Written_x0020_Procedure_x0020_Document_x0020_Tracker_x0020_purposes_x0020_only12>
    <a32059e1b23d444183da2c14f437e49f xmlns="d4622e8b-ae39-4084-a6ef-0989140e3fa8">
      <Terms xmlns="http://schemas.microsoft.com/office/infopath/2007/PartnerControls"/>
    </a32059e1b23d444183da2c14f437e49f>
    <Send_x0020_By xmlns="d4622e8b-ae39-4084-a6ef-0989140e3fa8">
      <UserInfo>
        <DisplayName/>
        <AccountId xsi:nil="true"/>
        <AccountType/>
      </UserInfo>
    </Send_x0020_By>
    <_dlc_DocId xmlns="d4622e8b-ae39-4084-a6ef-0989140e3fa8">b6fccc1d-6bba-4773-a7ec-ffe92b3451e1-0.2</_dlc_DocId>
    <_dlc_DocIdUrl xmlns="d4622e8b-ae39-4084-a6ef-0989140e3fa8">
      <Url>https://sp.bisinfo.org/teams/iais/CSFWG/_layouts/15/DocIdRedir.aspx?ID=b6fccc1d-6bba-4773-a7ec-ffe92b3451e1-0.2</Url>
      <Description>b6fccc1d-6bba-4773-a7ec-ffe92b3451e1-0.2</Description>
    </_dlc_DocIdUrl>
    <BisAdditionalLinks xmlns="c0f2efa3-4e8e-4b4b-bad2-1bec76261550" xsi:nil="true"/>
    <BisDocumentDate xmlns="c0f2efa3-4e8e-4b4b-bad2-1bec76261550">2022-10-11T22:00:00+00:00</BisDocumentDate>
    <BisRecipientsTaxHTField0 xmlns="c0f2efa3-4e8e-4b4b-bad2-1bec76261550">
      <Terms xmlns="http://schemas.microsoft.com/office/infopath/2007/PartnerControls"/>
    </BisRecipientsTaxHTField0>
    <BisTransmission xmlns="c0f2efa3-4e8e-4b4b-bad2-1bec76261550">Internal</BisTransmission>
    <BisRetention xmlns="c0f2efa3-4e8e-4b4b-bad2-1bec76261550">Permanent</BisRetention>
    <IsMyDocuments xmlns="c0f2efa3-4e8e-4b4b-bad2-1bec76261550">false</IsMyDocuments>
    <BisConfidentiality xmlns="c0f2efa3-4e8e-4b4b-bad2-1bec76261550">Restricted</BisConfidentiality>
    <BisInstitutionTaxHTField0 xmlns="c0f2efa3-4e8e-4b4b-bad2-1bec76261550">
      <Terms xmlns="http://schemas.microsoft.com/office/infopath/2007/PartnerControls"/>
    </BisInstitutionTaxHTField0>
    <BisPermalink xmlns="c0f2efa3-4e8e-4b4b-bad2-1bec76261550">
      <Url xsi:nil="true"/>
      <Description xsi:nil="true"/>
    </BisPermalink>
    <BisCurrentVersion xmlns="c0f2efa3-4e8e-4b4b-bad2-1bec76261550" xsi:nil="true"/>
  </documentManagement>
</p:properties>
</file>

<file path=customXml/itemProps1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81A66-10F9-4FC2-B01D-C85B6D98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BAC77-475F-48AE-9990-91C2E9FE13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5B7ED9-EF2F-44F2-B763-1F6313070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f2efa3-4e8e-4b4b-bad2-1bec76261550"/>
    <ds:schemaRef ds:uri="d4622e8b-ae39-4084-a6ef-0989140e3fa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6AD340-25AE-4D46-A09C-D02DAF0AB2B7}">
  <ds:schemaRefs>
    <ds:schemaRef ds:uri="http://purl.org/dc/elements/1.1/"/>
    <ds:schemaRef ds:uri="c0f2efa3-4e8e-4b4b-bad2-1bec7626155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/fields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d4622e8b-ae39-4084-a6ef-0989140e3fa8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Bank for International Settlements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Elisa</dc:creator>
  <cp:keywords/>
  <dc:description/>
  <cp:lastModifiedBy>Kakkattu, Linta</cp:lastModifiedBy>
  <cp:revision>2</cp:revision>
  <cp:lastPrinted>2023-02-13T14:37:00Z</cp:lastPrinted>
  <dcterms:created xsi:type="dcterms:W3CDTF">2023-06-22T15:48:00Z</dcterms:created>
  <dcterms:modified xsi:type="dcterms:W3CDTF">2023-06-22T15:48:00Z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42c856-5923-4773-b42c-1087be44a18e_Enabled">
    <vt:lpwstr>true</vt:lpwstr>
  </property>
  <property fmtid="{D5CDD505-2E9C-101B-9397-08002B2CF9AE}" pid="3" name="MSIP_Label_b142c856-5923-4773-b42c-1087be44a18e_SetDate">
    <vt:lpwstr>2022-10-12T15:21:10Z</vt:lpwstr>
  </property>
  <property fmtid="{D5CDD505-2E9C-101B-9397-08002B2CF9AE}" pid="4" name="MSIP_Label_b142c856-5923-4773-b42c-1087be44a18e_Method">
    <vt:lpwstr>Privileged</vt:lpwstr>
  </property>
  <property fmtid="{D5CDD505-2E9C-101B-9397-08002B2CF9AE}" pid="5" name="MSIP_Label_b142c856-5923-4773-b42c-1087be44a18e_Name">
    <vt:lpwstr>Public - No Marking</vt:lpwstr>
  </property>
  <property fmtid="{D5CDD505-2E9C-101B-9397-08002B2CF9AE}" pid="6" name="MSIP_Label_b142c856-5923-4773-b42c-1087be44a18e_SiteId">
    <vt:lpwstr>03e82858-fc14-4f12-b078-aac6d25c87da</vt:lpwstr>
  </property>
  <property fmtid="{D5CDD505-2E9C-101B-9397-08002B2CF9AE}" pid="7" name="MSIP_Label_b142c856-5923-4773-b42c-1087be44a18e_ActionId">
    <vt:lpwstr>993606cf-5afa-45df-b9ef-54ae6e189cdf</vt:lpwstr>
  </property>
  <property fmtid="{D5CDD505-2E9C-101B-9397-08002B2CF9AE}" pid="8" name="MSIP_Label_b142c856-5923-4773-b42c-1087be44a18e_ContentBits">
    <vt:lpwstr>0</vt:lpwstr>
  </property>
  <property fmtid="{D5CDD505-2E9C-101B-9397-08002B2CF9AE}" pid="9" name="ContentTypeId">
    <vt:lpwstr>0x01010066E6577C753B40CABFD9C9409CB523E500C1639B71ACB2EC4FB0B8C8831EACAA9F008523E1BFE049254EA15C13A2A4F9784B</vt:lpwstr>
  </property>
  <property fmtid="{D5CDD505-2E9C-101B-9397-08002B2CF9AE}" pid="10" name="TaxKeyword">
    <vt:lpwstr/>
  </property>
  <property fmtid="{D5CDD505-2E9C-101B-9397-08002B2CF9AE}" pid="11" name="BISThematicTag">
    <vt:lpwstr>441;#ICP 14 - Valuation|0625e1d0-6e96-4d98-8d30-bc0644addcfd</vt:lpwstr>
  </property>
  <property fmtid="{D5CDD505-2E9C-101B-9397-08002B2CF9AE}" pid="12" name="Use the below fields for Written Procedure Document Tracker purposes only1">
    <vt:lpwstr>.</vt:lpwstr>
  </property>
  <property fmtid="{D5CDD505-2E9C-101B-9397-08002B2CF9AE}" pid="13" name="BisDocumentType">
    <vt:lpwstr/>
  </property>
  <property fmtid="{D5CDD505-2E9C-101B-9397-08002B2CF9AE}" pid="14" name="BisInstitution">
    <vt:lpwstr/>
  </property>
  <property fmtid="{D5CDD505-2E9C-101B-9397-08002B2CF9AE}" pid="15" name="BisAuthors">
    <vt:lpwstr/>
  </property>
  <property fmtid="{D5CDD505-2E9C-101B-9397-08002B2CF9AE}" pid="16" name="BisRecipients">
    <vt:lpwstr/>
  </property>
  <property fmtid="{D5CDD505-2E9C-101B-9397-08002B2CF9AE}" pid="17" name="IAIS Topics">
    <vt:lpwstr/>
  </property>
  <property fmtid="{D5CDD505-2E9C-101B-9397-08002B2CF9AE}" pid="18" name="IAIS Activities">
    <vt:lpwstr/>
  </property>
  <property fmtid="{D5CDD505-2E9C-101B-9397-08002B2CF9AE}" pid="19" name="Previously/Concurrently Considered By">
    <vt:lpwstr/>
  </property>
  <property fmtid="{D5CDD505-2E9C-101B-9397-08002B2CF9AE}" pid="20" name="Under Consideration By">
    <vt:lpwstr/>
  </property>
  <property fmtid="{D5CDD505-2E9C-101B-9397-08002B2CF9AE}" pid="21" name="Use_x0020_the_x0020_below_x0020_fields_x0020_for_x0020_Written_x0020_Procedure_x0020_Document_x0020_Tracker_x0020_purposes_x0020_only1">
    <vt:lpwstr>.</vt:lpwstr>
  </property>
  <property fmtid="{D5CDD505-2E9C-101B-9397-08002B2CF9AE}" pid="22" name="_dlc_DocIdItemGuid">
    <vt:lpwstr>1fa2c11e-1d7a-4006-b1c6-b386f11ad6ba</vt:lpwstr>
  </property>
  <property fmtid="{D5CDD505-2E9C-101B-9397-08002B2CF9AE}" pid="23" name="Thematic Tag">
    <vt:lpwstr/>
  </property>
  <property fmtid="{D5CDD505-2E9C-101B-9397-08002B2CF9AE}" pid="24" name="IAIS Core Principles">
    <vt:lpwstr/>
  </property>
  <property fmtid="{D5CDD505-2E9C-101B-9397-08002B2CF9AE}" pid="25" name="Hosting Institution">
    <vt:lpwstr/>
  </property>
  <property fmtid="{D5CDD505-2E9C-101B-9397-08002B2CF9AE}" pid="26" name="p2d15102724346ef816958452007c907">
    <vt:lpwstr/>
  </property>
  <property fmtid="{D5CDD505-2E9C-101B-9397-08002B2CF9AE}" pid="27" name="IAIS Document Type">
    <vt:lpwstr/>
  </property>
  <property fmtid="{D5CDD505-2E9C-101B-9397-08002B2CF9AE}" pid="28" name="b03fdfab73244cfa8811b948d04b7e54">
    <vt:lpwstr/>
  </property>
  <property fmtid="{D5CDD505-2E9C-101B-9397-08002B2CF9AE}" pid="29" name="IAIS Event">
    <vt:lpwstr/>
  </property>
  <property fmtid="{D5CDD505-2E9C-101B-9397-08002B2CF9AE}" pid="30" name="ec0bd0a502e44f6088b526bb0887fa61">
    <vt:lpwstr/>
  </property>
  <property fmtid="{D5CDD505-2E9C-101B-9397-08002B2CF9AE}" pid="31" name="k0ea4bf975c14f1a8b37d00589fba0b1">
    <vt:lpwstr/>
  </property>
  <property fmtid="{D5CDD505-2E9C-101B-9397-08002B2CF9AE}" pid="32" name="IAIS Groups and Units">
    <vt:lpwstr/>
  </property>
  <property fmtid="{D5CDD505-2E9C-101B-9397-08002B2CF9AE}" pid="33" name="h4ba77393ae2481ab1a6f7d44dad4ed2">
    <vt:lpwstr/>
  </property>
  <property fmtid="{D5CDD505-2E9C-101B-9397-08002B2CF9AE}" pid="34" name="ifa1286719f3472c84c3874ed7e001be">
    <vt:lpwstr/>
  </property>
  <property fmtid="{D5CDD505-2E9C-101B-9397-08002B2CF9AE}" pid="35" name="Hosting Unit-">
    <vt:lpwstr/>
  </property>
  <property fmtid="{D5CDD505-2E9C-101B-9397-08002B2CF9AE}" pid="36" name="c471e98e2e494337a8a8a8c872125b4d">
    <vt:lpwstr/>
  </property>
  <property fmtid="{D5CDD505-2E9C-101B-9397-08002B2CF9AE}" pid="37" name="j185888639984cc08f48d5c44c07baca">
    <vt:lpwstr/>
  </property>
  <property fmtid="{D5CDD505-2E9C-101B-9397-08002B2CF9AE}" pid="38" name="IAIS Frequency">
    <vt:lpwstr/>
  </property>
</Properties>
</file>